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A8C" w:rsidRDefault="008F3A8C" w:rsidP="008F3A8C">
      <w:pPr>
        <w:jc w:val="left"/>
      </w:pPr>
      <w:r>
        <w:t xml:space="preserve">        </w:t>
      </w:r>
    </w:p>
    <w:p w:rsidR="008F3A8C" w:rsidRDefault="008F3A8C" w:rsidP="008F3A8C">
      <w:pPr>
        <w:jc w:val="left"/>
      </w:pPr>
    </w:p>
    <w:p w:rsidR="008F3A8C" w:rsidRDefault="002D4206" w:rsidP="008F3A8C">
      <w:pPr>
        <w:jc w:val="center"/>
      </w:pPr>
      <w:bookmarkStart w:id="0" w:name="content"/>
      <w:bookmarkEnd w:id="0"/>
      <w:r>
        <w:rPr>
          <w:noProof/>
        </w:rPr>
        <w:drawing>
          <wp:inline distT="0" distB="0" distL="0" distR="0">
            <wp:extent cx="4251960" cy="807720"/>
            <wp:effectExtent l="19050" t="0" r="0" b="0"/>
            <wp:docPr id="1" name="图片 1" descr="西华大学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西华大学文件"/>
                    <pic:cNvPicPr>
                      <a:picLocks noChangeAspect="1" noChangeArrowheads="1"/>
                    </pic:cNvPicPr>
                  </pic:nvPicPr>
                  <pic:blipFill>
                    <a:blip r:embed="rId6" cstate="print"/>
                    <a:srcRect/>
                    <a:stretch>
                      <a:fillRect/>
                    </a:stretch>
                  </pic:blipFill>
                  <pic:spPr bwMode="auto">
                    <a:xfrm>
                      <a:off x="0" y="0"/>
                      <a:ext cx="4251960" cy="807720"/>
                    </a:xfrm>
                    <a:prstGeom prst="rect">
                      <a:avLst/>
                    </a:prstGeom>
                    <a:noFill/>
                    <a:ln w="9525">
                      <a:noFill/>
                      <a:miter lim="800000"/>
                      <a:headEnd/>
                      <a:tailEnd/>
                    </a:ln>
                  </pic:spPr>
                </pic:pic>
              </a:graphicData>
            </a:graphic>
          </wp:inline>
        </w:drawing>
      </w:r>
    </w:p>
    <w:p w:rsidR="008F3A8C" w:rsidRPr="002A6605" w:rsidRDefault="008F3A8C" w:rsidP="008F3A8C">
      <w:pPr>
        <w:tabs>
          <w:tab w:val="left" w:pos="4740"/>
        </w:tabs>
        <w:spacing w:line="400" w:lineRule="exact"/>
        <w:ind w:firstLineChars="50" w:firstLine="105"/>
        <w:rPr>
          <w:rFonts w:ascii="仿宋_GB2312" w:eastAsia="仿宋_GB2312" w:hint="eastAsia"/>
          <w:sz w:val="30"/>
          <w:szCs w:val="30"/>
        </w:rPr>
      </w:pPr>
      <w:r>
        <w:t xml:space="preserve">                        </w:t>
      </w:r>
      <w:r>
        <w:rPr>
          <w:rFonts w:ascii="楷体_GB2312" w:eastAsia="楷体_GB2312" w:hint="eastAsia"/>
          <w:sz w:val="30"/>
        </w:rPr>
        <w:t>西华教字〔2012〕172号</w:t>
      </w:r>
    </w:p>
    <w:p w:rsidR="008F3A8C" w:rsidRPr="002A6605" w:rsidRDefault="008F3A8C" w:rsidP="008F3A8C">
      <w:pPr>
        <w:jc w:val="left"/>
        <w:rPr>
          <w:rFonts w:hint="eastAsia"/>
        </w:rPr>
      </w:pPr>
      <w:r>
        <w:pict>
          <v:line id="_x0000_s1026" style="position:absolute;flip:y;z-index:251657216" from="18pt,7.8pt" to="405pt,7.8pt" strokecolor="red" strokeweight="2.5pt"/>
        </w:pict>
      </w:r>
    </w:p>
    <w:p w:rsidR="008F3A8C" w:rsidRDefault="008F3A8C" w:rsidP="008F3A8C">
      <w:pPr>
        <w:spacing w:line="460" w:lineRule="exact"/>
        <w:jc w:val="center"/>
        <w:rPr>
          <w:rFonts w:hint="eastAsia"/>
          <w:b/>
          <w:sz w:val="28"/>
          <w:szCs w:val="28"/>
        </w:rPr>
      </w:pPr>
    </w:p>
    <w:p w:rsidR="008F3A8C" w:rsidRDefault="008F3A8C" w:rsidP="008F3A8C">
      <w:pPr>
        <w:jc w:val="center"/>
        <w:rPr>
          <w:rFonts w:ascii="宋体" w:hAnsi="宋体" w:hint="eastAsia"/>
          <w:b/>
          <w:sz w:val="32"/>
          <w:szCs w:val="32"/>
        </w:rPr>
      </w:pPr>
      <w:r w:rsidRPr="004454A5">
        <w:rPr>
          <w:rFonts w:ascii="宋体" w:hAnsi="宋体" w:hint="eastAsia"/>
          <w:b/>
          <w:sz w:val="32"/>
          <w:szCs w:val="32"/>
        </w:rPr>
        <w:t>西华大学关于印发</w:t>
      </w:r>
    </w:p>
    <w:p w:rsidR="008F3A8C" w:rsidRPr="004454A5" w:rsidRDefault="008F3A8C" w:rsidP="008F3A8C">
      <w:pPr>
        <w:jc w:val="center"/>
        <w:rPr>
          <w:rFonts w:ascii="宋体" w:hAnsi="宋体" w:hint="eastAsia"/>
          <w:b/>
          <w:sz w:val="32"/>
          <w:szCs w:val="32"/>
        </w:rPr>
      </w:pPr>
      <w:r w:rsidRPr="004454A5">
        <w:rPr>
          <w:rFonts w:ascii="宋体" w:hAnsi="宋体" w:hint="eastAsia"/>
          <w:b/>
          <w:sz w:val="32"/>
          <w:szCs w:val="32"/>
        </w:rPr>
        <w:t>《授予学士学位工作细则（修订）》的通知</w:t>
      </w:r>
    </w:p>
    <w:p w:rsidR="008F3A8C" w:rsidRPr="004454A5" w:rsidRDefault="008F3A8C" w:rsidP="008F3A8C">
      <w:pPr>
        <w:rPr>
          <w:rFonts w:ascii="仿宋_GB2312" w:eastAsia="仿宋_GB2312" w:hint="eastAsia"/>
          <w:sz w:val="30"/>
          <w:szCs w:val="30"/>
        </w:rPr>
      </w:pPr>
    </w:p>
    <w:p w:rsidR="008F3A8C" w:rsidRPr="004454A5" w:rsidRDefault="008F3A8C" w:rsidP="008F3A8C">
      <w:pPr>
        <w:rPr>
          <w:rFonts w:ascii="仿宋_GB2312" w:eastAsia="仿宋_GB2312" w:hint="eastAsia"/>
          <w:sz w:val="30"/>
          <w:szCs w:val="30"/>
        </w:rPr>
      </w:pPr>
      <w:r w:rsidRPr="004454A5">
        <w:rPr>
          <w:rFonts w:ascii="仿宋_GB2312" w:eastAsia="仿宋_GB2312" w:hint="eastAsia"/>
          <w:sz w:val="30"/>
          <w:szCs w:val="30"/>
        </w:rPr>
        <w:t>校内各单位：</w:t>
      </w:r>
    </w:p>
    <w:p w:rsidR="008F3A8C" w:rsidRPr="004454A5" w:rsidRDefault="008F3A8C" w:rsidP="008F3A8C">
      <w:pPr>
        <w:widowControl/>
        <w:spacing w:line="300" w:lineRule="auto"/>
        <w:ind w:firstLineChars="250" w:firstLine="750"/>
        <w:rPr>
          <w:rFonts w:ascii="仿宋_GB2312" w:eastAsia="仿宋_GB2312" w:hint="eastAsia"/>
          <w:sz w:val="30"/>
          <w:szCs w:val="30"/>
        </w:rPr>
      </w:pPr>
      <w:r w:rsidRPr="004454A5">
        <w:rPr>
          <w:rFonts w:ascii="仿宋_GB2312" w:eastAsia="仿宋_GB2312" w:hint="eastAsia"/>
          <w:sz w:val="30"/>
          <w:szCs w:val="30"/>
        </w:rPr>
        <w:t>《西华大学授予学士学位工作细则（修订）》经</w:t>
      </w:r>
      <w:smartTag w:uri="urn:schemas-microsoft-com:office:smarttags" w:element="chsdate">
        <w:smartTagPr>
          <w:attr w:name="IsROCDate" w:val="False"/>
          <w:attr w:name="IsLunarDate" w:val="False"/>
          <w:attr w:name="Day" w:val="25"/>
          <w:attr w:name="Month" w:val="6"/>
          <w:attr w:name="Year" w:val="2012"/>
        </w:smartTagPr>
        <w:r w:rsidRPr="004454A5">
          <w:rPr>
            <w:rFonts w:ascii="仿宋_GB2312" w:eastAsia="仿宋_GB2312" w:hint="eastAsia"/>
            <w:sz w:val="30"/>
            <w:szCs w:val="30"/>
          </w:rPr>
          <w:t>2012年6月25日</w:t>
        </w:r>
      </w:smartTag>
      <w:r w:rsidRPr="004454A5">
        <w:rPr>
          <w:rFonts w:ascii="仿宋_GB2312" w:eastAsia="仿宋_GB2312" w:hint="eastAsia"/>
          <w:sz w:val="30"/>
          <w:szCs w:val="30"/>
        </w:rPr>
        <w:t>西华大学第二届学位评定委员会第七次全体会议审议通过，现印发给你们，请遵照执行。</w:t>
      </w:r>
    </w:p>
    <w:p w:rsidR="008F3A8C" w:rsidRPr="004454A5" w:rsidRDefault="008F3A8C" w:rsidP="008F3A8C">
      <w:pPr>
        <w:spacing w:line="520" w:lineRule="exact"/>
        <w:ind w:firstLineChars="200" w:firstLine="600"/>
        <w:rPr>
          <w:rFonts w:ascii="仿宋_GB2312" w:eastAsia="仿宋_GB2312" w:hint="eastAsia"/>
          <w:sz w:val="30"/>
          <w:szCs w:val="30"/>
        </w:rPr>
      </w:pPr>
      <w:r w:rsidRPr="004454A5">
        <w:rPr>
          <w:rFonts w:ascii="仿宋_GB2312" w:eastAsia="仿宋_GB2312" w:hint="eastAsia"/>
          <w:sz w:val="30"/>
          <w:szCs w:val="30"/>
        </w:rPr>
        <w:t xml:space="preserve"> </w:t>
      </w:r>
    </w:p>
    <w:p w:rsidR="008F3A8C" w:rsidRPr="004454A5" w:rsidRDefault="008F3A8C" w:rsidP="008F3A8C">
      <w:pPr>
        <w:spacing w:line="520" w:lineRule="exact"/>
        <w:rPr>
          <w:rFonts w:ascii="仿宋_GB2312" w:eastAsia="仿宋_GB2312" w:hint="eastAsia"/>
          <w:sz w:val="30"/>
          <w:szCs w:val="30"/>
        </w:rPr>
      </w:pPr>
    </w:p>
    <w:p w:rsidR="008F3A8C" w:rsidRDefault="002D4206" w:rsidP="008F3A8C">
      <w:pPr>
        <w:spacing w:line="520" w:lineRule="exact"/>
        <w:rPr>
          <w:rFonts w:ascii="仿宋_GB2312" w:eastAsia="仿宋_GB2312" w:hint="eastAsia"/>
          <w:sz w:val="30"/>
          <w:szCs w:val="30"/>
        </w:rPr>
      </w:pPr>
      <w:r>
        <w:rPr>
          <w:rFonts w:ascii="仿宋_GB2312" w:eastAsia="仿宋_GB2312" w:hint="eastAsia"/>
          <w:noProof/>
          <w:sz w:val="30"/>
          <w:szCs w:val="30"/>
        </w:rPr>
        <w:drawing>
          <wp:anchor distT="0" distB="0" distL="114300" distR="114300" simplePos="0" relativeHeight="251658240" behindDoc="1" locked="0" layoutInCell="1" allowOverlap="1">
            <wp:simplePos x="0" y="0"/>
            <wp:positionH relativeFrom="column">
              <wp:posOffset>2590800</wp:posOffset>
            </wp:positionH>
            <wp:positionV relativeFrom="paragraph">
              <wp:posOffset>53975</wp:posOffset>
            </wp:positionV>
            <wp:extent cx="1524000" cy="1536700"/>
            <wp:effectExtent l="19050" t="0" r="0" b="0"/>
            <wp:wrapNone/>
            <wp:docPr id="3" name="图片 3" descr="DBSTEP_MARK&#10;FILENAME=1341794324075[856].doc&#10;MARKNAME=西华大学&#10;USERNAME=程三三（公文）&#10;DATETIME=2012-07-09 08:57:55&#10;MARKGUID={55DDD726-8CED-48F2-84BD-6ACA757CF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STEP_MARK&#10;FILENAME=1341794324075[856].doc&#10;MARKNAME=西华大学&#10;USERNAME=程三三（公文）&#10;DATETIME=2012-07-09 08:57:55&#10;MARKGUID={55DDD726-8CED-48F2-84BD-6ACA757CFBD0}"/>
                    <pic:cNvPicPr>
                      <a:picLocks noChangeAspect="1" noChangeArrowheads="1"/>
                    </pic:cNvPicPr>
                  </pic:nvPicPr>
                  <pic:blipFill>
                    <a:blip r:embed="rId7" cstate="print">
                      <a:clrChange>
                        <a:clrFrom>
                          <a:srgbClr val="FFFFFF"/>
                        </a:clrFrom>
                        <a:clrTo>
                          <a:srgbClr val="FFFFFF">
                            <a:alpha val="0"/>
                          </a:srgbClr>
                        </a:clrTo>
                      </a:clrChange>
                      <a:grayscl/>
                    </a:blip>
                    <a:srcRect/>
                    <a:stretch>
                      <a:fillRect/>
                    </a:stretch>
                  </pic:blipFill>
                  <pic:spPr bwMode="auto">
                    <a:xfrm>
                      <a:off x="0" y="0"/>
                      <a:ext cx="1524000" cy="1536700"/>
                    </a:xfrm>
                    <a:prstGeom prst="rect">
                      <a:avLst/>
                    </a:prstGeom>
                    <a:noFill/>
                    <a:ln w="9525">
                      <a:noFill/>
                      <a:miter lim="800000"/>
                      <a:headEnd/>
                      <a:tailEnd/>
                    </a:ln>
                  </pic:spPr>
                </pic:pic>
              </a:graphicData>
            </a:graphic>
          </wp:anchor>
        </w:drawing>
      </w:r>
    </w:p>
    <w:p w:rsidR="008F3A8C" w:rsidRPr="004454A5" w:rsidRDefault="008F3A8C" w:rsidP="008F3A8C">
      <w:pPr>
        <w:spacing w:line="520" w:lineRule="exact"/>
        <w:rPr>
          <w:rFonts w:ascii="仿宋_GB2312" w:eastAsia="仿宋_GB2312" w:hint="eastAsia"/>
          <w:sz w:val="30"/>
          <w:szCs w:val="30"/>
        </w:rPr>
      </w:pPr>
    </w:p>
    <w:p w:rsidR="008F3A8C" w:rsidRPr="004454A5" w:rsidRDefault="008F3A8C" w:rsidP="008F3A8C">
      <w:pPr>
        <w:tabs>
          <w:tab w:val="left" w:pos="4140"/>
        </w:tabs>
        <w:spacing w:line="520" w:lineRule="exact"/>
        <w:ind w:firstLineChars="1300" w:firstLine="3900"/>
        <w:rPr>
          <w:rFonts w:ascii="仿宋_GB2312" w:eastAsia="仿宋_GB2312" w:hint="eastAsia"/>
          <w:sz w:val="30"/>
          <w:szCs w:val="30"/>
        </w:rPr>
      </w:pPr>
      <w:r w:rsidRPr="004454A5">
        <w:rPr>
          <w:rFonts w:ascii="仿宋_GB2312" w:eastAsia="仿宋_GB2312" w:hint="eastAsia"/>
          <w:sz w:val="30"/>
          <w:szCs w:val="30"/>
        </w:rPr>
        <w:t>二○</w:t>
      </w:r>
      <w:smartTag w:uri="urn:schemas-microsoft-com:office:smarttags" w:element="chsdate">
        <w:smartTagPr>
          <w:attr w:name="IsROCDate" w:val="False"/>
          <w:attr w:name="IsLunarDate" w:val="False"/>
          <w:attr w:name="Day" w:val="6"/>
          <w:attr w:name="Month" w:val="7"/>
          <w:attr w:name="Year" w:val="2012"/>
        </w:smartTagPr>
        <w:r w:rsidRPr="004454A5">
          <w:rPr>
            <w:rFonts w:ascii="仿宋_GB2312" w:eastAsia="仿宋_GB2312" w:hint="eastAsia"/>
            <w:sz w:val="30"/>
            <w:szCs w:val="30"/>
          </w:rPr>
          <w:t>一二年</w:t>
        </w:r>
        <w:smartTag w:uri="urn:schemas-microsoft-com:office:smarttags" w:element="chsdate">
          <w:smartTagPr>
            <w:attr w:name="IsROCDate" w:val="False"/>
            <w:attr w:name="IsLunarDate" w:val="False"/>
            <w:attr w:name="Day" w:val="6"/>
            <w:attr w:name="Month" w:val="7"/>
            <w:attr w:name="Year" w:val="2012"/>
          </w:smartTagPr>
          <w:r w:rsidRPr="004454A5">
            <w:rPr>
              <w:rFonts w:ascii="仿宋_GB2312" w:eastAsia="仿宋_GB2312" w:hint="eastAsia"/>
              <w:sz w:val="30"/>
              <w:szCs w:val="30"/>
            </w:rPr>
            <w:t>七月六日</w:t>
          </w:r>
        </w:smartTag>
      </w:smartTag>
      <w:r w:rsidRPr="004454A5">
        <w:rPr>
          <w:rFonts w:ascii="仿宋_GB2312" w:eastAsia="仿宋_GB2312" w:hint="eastAsia"/>
          <w:sz w:val="30"/>
          <w:szCs w:val="30"/>
        </w:rPr>
        <w:t xml:space="preserve"> </w:t>
      </w:r>
    </w:p>
    <w:p w:rsidR="008F3A8C" w:rsidRDefault="008F3A8C" w:rsidP="008F3A8C">
      <w:pPr>
        <w:tabs>
          <w:tab w:val="left" w:pos="4140"/>
        </w:tabs>
        <w:spacing w:line="520" w:lineRule="exact"/>
        <w:rPr>
          <w:rFonts w:ascii="仿宋_GB2312" w:eastAsia="仿宋_GB2312" w:hint="eastAsia"/>
          <w:sz w:val="30"/>
          <w:szCs w:val="30"/>
        </w:rPr>
      </w:pPr>
    </w:p>
    <w:p w:rsidR="008F3A8C" w:rsidRDefault="008F3A8C" w:rsidP="008F3A8C">
      <w:pPr>
        <w:tabs>
          <w:tab w:val="left" w:pos="4140"/>
        </w:tabs>
        <w:spacing w:line="520" w:lineRule="exact"/>
        <w:rPr>
          <w:rFonts w:ascii="仿宋_GB2312" w:eastAsia="仿宋_GB2312" w:hint="eastAsia"/>
          <w:sz w:val="30"/>
          <w:szCs w:val="30"/>
        </w:rPr>
      </w:pPr>
    </w:p>
    <w:p w:rsidR="008F3A8C" w:rsidRDefault="008F3A8C" w:rsidP="008F3A8C">
      <w:pPr>
        <w:tabs>
          <w:tab w:val="left" w:pos="4140"/>
        </w:tabs>
        <w:spacing w:line="520" w:lineRule="exact"/>
        <w:rPr>
          <w:rFonts w:ascii="仿宋_GB2312" w:eastAsia="仿宋_GB2312" w:hint="eastAsia"/>
          <w:sz w:val="30"/>
          <w:szCs w:val="30"/>
        </w:rPr>
      </w:pPr>
    </w:p>
    <w:p w:rsidR="008F3A8C" w:rsidRPr="004454A5" w:rsidRDefault="008F3A8C" w:rsidP="008F3A8C">
      <w:pPr>
        <w:tabs>
          <w:tab w:val="left" w:pos="4140"/>
        </w:tabs>
        <w:spacing w:line="520" w:lineRule="exact"/>
        <w:rPr>
          <w:rFonts w:ascii="仿宋_GB2312" w:eastAsia="仿宋_GB2312" w:hint="eastAsia"/>
          <w:sz w:val="30"/>
          <w:szCs w:val="30"/>
        </w:rPr>
      </w:pPr>
    </w:p>
    <w:p w:rsidR="008F3A8C" w:rsidRPr="004454A5" w:rsidRDefault="008F3A8C" w:rsidP="008F3A8C">
      <w:pPr>
        <w:spacing w:line="440" w:lineRule="exact"/>
        <w:rPr>
          <w:rFonts w:ascii="仿宋_GB2312" w:eastAsia="仿宋_GB2312" w:hint="eastAsia"/>
          <w:sz w:val="30"/>
          <w:szCs w:val="30"/>
          <w:u w:val="single"/>
        </w:rPr>
      </w:pPr>
      <w:r w:rsidRPr="004454A5">
        <w:rPr>
          <w:rFonts w:ascii="仿宋_GB2312" w:eastAsia="仿宋_GB2312" w:hint="eastAsia"/>
          <w:sz w:val="30"/>
          <w:szCs w:val="30"/>
          <w:u w:val="single"/>
        </w:rPr>
        <w:t>主题词：</w:t>
      </w:r>
      <w:r w:rsidRPr="004454A5">
        <w:rPr>
          <w:rFonts w:ascii="仿宋_GB2312" w:eastAsia="仿宋_GB2312" w:hAnsi="宋体" w:hint="eastAsia"/>
          <w:sz w:val="30"/>
          <w:szCs w:val="30"/>
          <w:u w:val="single"/>
        </w:rPr>
        <w:t xml:space="preserve">印发  学士学位  工作细则  通知 </w:t>
      </w:r>
      <w:r w:rsidRPr="004454A5">
        <w:rPr>
          <w:rFonts w:ascii="仿宋_GB2312" w:eastAsia="仿宋_GB2312" w:hint="eastAsia"/>
          <w:sz w:val="30"/>
          <w:szCs w:val="30"/>
          <w:u w:val="single"/>
        </w:rPr>
        <w:t xml:space="preserve">                                               </w:t>
      </w:r>
    </w:p>
    <w:p w:rsidR="008F3A8C" w:rsidRPr="004454A5" w:rsidRDefault="008F3A8C" w:rsidP="008F3A8C">
      <w:pPr>
        <w:spacing w:line="440" w:lineRule="exact"/>
        <w:rPr>
          <w:rFonts w:ascii="仿宋_GB2312" w:eastAsia="仿宋_GB2312" w:hint="eastAsia"/>
          <w:sz w:val="30"/>
          <w:szCs w:val="30"/>
          <w:u w:val="single"/>
        </w:rPr>
      </w:pPr>
      <w:r w:rsidRPr="004454A5">
        <w:rPr>
          <w:rFonts w:ascii="仿宋_GB2312" w:eastAsia="仿宋_GB2312" w:hint="eastAsia"/>
          <w:sz w:val="30"/>
          <w:szCs w:val="30"/>
          <w:u w:val="single"/>
        </w:rPr>
        <w:t xml:space="preserve">  西华大学校长办公室                </w:t>
      </w:r>
      <w:smartTag w:uri="urn:schemas-microsoft-com:office:smarttags" w:element="chsdate">
        <w:smartTagPr>
          <w:attr w:name="IsROCDate" w:val="False"/>
          <w:attr w:name="IsLunarDate" w:val="False"/>
          <w:attr w:name="Day" w:val="6"/>
          <w:attr w:name="Month" w:val="7"/>
          <w:attr w:name="Year" w:val="2012"/>
        </w:smartTagPr>
        <w:r w:rsidRPr="004454A5">
          <w:rPr>
            <w:rFonts w:ascii="仿宋_GB2312" w:eastAsia="仿宋_GB2312" w:hint="eastAsia"/>
            <w:sz w:val="30"/>
            <w:szCs w:val="30"/>
            <w:u w:val="single"/>
          </w:rPr>
          <w:t>2012年7月6日</w:t>
        </w:r>
      </w:smartTag>
      <w:r w:rsidRPr="004454A5">
        <w:rPr>
          <w:rFonts w:ascii="仿宋_GB2312" w:eastAsia="仿宋_GB2312" w:hint="eastAsia"/>
          <w:sz w:val="30"/>
          <w:szCs w:val="30"/>
          <w:u w:val="single"/>
        </w:rPr>
        <w:t xml:space="preserve">印     </w:t>
      </w:r>
    </w:p>
    <w:p w:rsidR="008F3A8C" w:rsidRPr="004454A5" w:rsidRDefault="008F3A8C" w:rsidP="008F3A8C">
      <w:pPr>
        <w:spacing w:line="440" w:lineRule="exact"/>
        <w:ind w:firstLineChars="50" w:firstLine="150"/>
        <w:rPr>
          <w:rFonts w:ascii="仿宋_GB2312" w:eastAsia="仿宋_GB2312" w:hint="eastAsia"/>
          <w:sz w:val="30"/>
          <w:szCs w:val="30"/>
        </w:rPr>
      </w:pPr>
      <w:r w:rsidRPr="004454A5">
        <w:rPr>
          <w:rFonts w:ascii="仿宋_GB2312" w:eastAsia="仿宋_GB2312" w:hint="eastAsia"/>
          <w:sz w:val="30"/>
          <w:szCs w:val="30"/>
        </w:rPr>
        <w:t>校对：李军民</w:t>
      </w:r>
      <w:r w:rsidRPr="004454A5">
        <w:rPr>
          <w:rFonts w:ascii="仿宋_GB2312" w:eastAsia="仿宋_GB2312" w:hAnsi="宋体" w:hint="eastAsia"/>
          <w:sz w:val="30"/>
          <w:szCs w:val="30"/>
        </w:rPr>
        <w:t xml:space="preserve"> </w:t>
      </w:r>
      <w:r w:rsidRPr="004454A5">
        <w:rPr>
          <w:rFonts w:ascii="仿宋_GB2312" w:eastAsia="仿宋_GB2312" w:hint="eastAsia"/>
          <w:sz w:val="30"/>
          <w:szCs w:val="30"/>
        </w:rPr>
        <w:t xml:space="preserve">                          （共印10份） </w:t>
      </w:r>
    </w:p>
    <w:p w:rsidR="008F3A8C" w:rsidRPr="004454A5" w:rsidRDefault="008F3A8C" w:rsidP="008F3A8C">
      <w:pPr>
        <w:jc w:val="center"/>
        <w:rPr>
          <w:rFonts w:hint="eastAsia"/>
          <w:b/>
          <w:sz w:val="32"/>
          <w:szCs w:val="32"/>
        </w:rPr>
      </w:pPr>
      <w:bookmarkStart w:id="1" w:name="_Toc111777958"/>
      <w:bookmarkStart w:id="2" w:name="_Toc111778167"/>
      <w:bookmarkStart w:id="3" w:name="_Toc111779098"/>
      <w:bookmarkStart w:id="4" w:name="_Toc298748932"/>
      <w:r w:rsidRPr="004454A5">
        <w:rPr>
          <w:rFonts w:hint="eastAsia"/>
          <w:b/>
          <w:sz w:val="32"/>
          <w:szCs w:val="32"/>
        </w:rPr>
        <w:lastRenderedPageBreak/>
        <w:t>西华大学授予学士学位工作细则</w:t>
      </w:r>
      <w:bookmarkEnd w:id="1"/>
      <w:bookmarkEnd w:id="2"/>
      <w:bookmarkEnd w:id="3"/>
      <w:bookmarkEnd w:id="4"/>
      <w:r w:rsidRPr="004454A5">
        <w:rPr>
          <w:rFonts w:hint="eastAsia"/>
          <w:b/>
          <w:sz w:val="32"/>
          <w:szCs w:val="32"/>
        </w:rPr>
        <w:t>（修订）</w:t>
      </w:r>
    </w:p>
    <w:p w:rsidR="008F3A8C" w:rsidRPr="004454A5" w:rsidRDefault="008F3A8C" w:rsidP="008F3A8C">
      <w:pPr>
        <w:spacing w:line="440" w:lineRule="exact"/>
        <w:ind w:right="-73"/>
        <w:jc w:val="center"/>
        <w:rPr>
          <w:rFonts w:ascii="仿宋_GB2312" w:eastAsia="仿宋_GB2312" w:hAnsi="宋体" w:hint="eastAsia"/>
          <w:b/>
          <w:sz w:val="30"/>
          <w:szCs w:val="30"/>
        </w:rPr>
      </w:pP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根据《中华人民共和国学位条例》、《中华人民共和国学位条例暂行实施办法》和《中华人民共和国高等教育法》，结合我校《西华大学授予学士学位工作细则》（西华教字[2009]189号）文件，现修订如下：</w:t>
      </w:r>
    </w:p>
    <w:p w:rsidR="008F3A8C" w:rsidRPr="004454A5" w:rsidRDefault="008F3A8C" w:rsidP="002D4206">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b/>
          <w:bCs/>
          <w:sz w:val="30"/>
          <w:szCs w:val="30"/>
        </w:rPr>
        <w:t>第一条</w:t>
      </w:r>
      <w:r w:rsidRPr="004454A5">
        <w:rPr>
          <w:rFonts w:ascii="仿宋_GB2312" w:eastAsia="仿宋_GB2312" w:hAnsi="宋体" w:hint="eastAsia"/>
          <w:sz w:val="30"/>
          <w:szCs w:val="30"/>
        </w:rPr>
        <w:t xml:space="preserve">  申请学士学位的条件。</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符合下列条件者，可申请相应学科的学士学位。</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1、热爱社会主义祖国、拥护中国共产党的领导，遵纪守法、品行端正，身体健康；</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2、较好地掌握本门学科的基础理论、专业知识和基本技能；</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3、具有从事科学研究工作或担负专门技术工作的初步能力；</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4、已完成教学计划规定的内容且取得规定的学分，经审核准予毕业。</w:t>
      </w:r>
    </w:p>
    <w:p w:rsidR="008F3A8C" w:rsidRPr="004454A5" w:rsidRDefault="008F3A8C" w:rsidP="002D4206">
      <w:pPr>
        <w:spacing w:line="440" w:lineRule="exact"/>
        <w:ind w:right="-74" w:firstLineChars="200" w:firstLine="600"/>
        <w:rPr>
          <w:rFonts w:ascii="仿宋_GB2312" w:eastAsia="仿宋_GB2312" w:hAnsi="宋体" w:hint="eastAsia"/>
          <w:b/>
          <w:bCs/>
          <w:sz w:val="30"/>
          <w:szCs w:val="30"/>
        </w:rPr>
      </w:pPr>
      <w:r w:rsidRPr="004454A5">
        <w:rPr>
          <w:rFonts w:ascii="仿宋_GB2312" w:eastAsia="仿宋_GB2312" w:hAnsi="宋体" w:hint="eastAsia"/>
          <w:b/>
          <w:bCs/>
          <w:sz w:val="30"/>
          <w:szCs w:val="30"/>
        </w:rPr>
        <w:t>第二条  有下列情况之一者，不授予学士学位。</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1、作结业处理的学生。</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2、在校学习期间，从入学到授予学位时止，必修课程的正考不合格的学分超过该学科专业规定的最低毕业学分的25%者（“正考”是指本门课程结束时的第一次考试）。</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3、在校学习期间，违反《普通高等学校学生管理规定》和《西华大学学生管理规定》中有关条款，曾受到记过（含记过）以上行政处分。</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4、因其他原因，学位评定委员会决定不授予学位者。</w:t>
      </w:r>
    </w:p>
    <w:p w:rsidR="008F3A8C" w:rsidRPr="004454A5" w:rsidRDefault="008F3A8C" w:rsidP="002D4206">
      <w:pPr>
        <w:spacing w:line="440" w:lineRule="exact"/>
        <w:ind w:right="-74" w:firstLineChars="200" w:firstLine="600"/>
        <w:rPr>
          <w:rFonts w:ascii="仿宋_GB2312" w:eastAsia="仿宋_GB2312" w:hAnsi="宋体" w:hint="eastAsia"/>
          <w:b/>
          <w:bCs/>
          <w:sz w:val="30"/>
          <w:szCs w:val="30"/>
        </w:rPr>
      </w:pPr>
      <w:r w:rsidRPr="004454A5">
        <w:rPr>
          <w:rFonts w:ascii="仿宋_GB2312" w:eastAsia="仿宋_GB2312" w:hAnsi="宋体" w:hint="eastAsia"/>
          <w:b/>
          <w:bCs/>
          <w:sz w:val="30"/>
          <w:szCs w:val="30"/>
        </w:rPr>
        <w:t>第三条  有下述情况之一者，可酌情授予学士学位。</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1、因第二条第2款的规定不能获得学位，但参加下列竞赛并获得奖项的申请者。</w:t>
      </w:r>
    </w:p>
    <w:p w:rsidR="008F3A8C" w:rsidRPr="004454A5" w:rsidRDefault="008F3A8C" w:rsidP="008F3A8C">
      <w:pPr>
        <w:spacing w:line="440" w:lineRule="exact"/>
        <w:ind w:right="-74" w:firstLineChars="175" w:firstLine="525"/>
        <w:rPr>
          <w:rFonts w:ascii="仿宋_GB2312" w:eastAsia="仿宋_GB2312" w:hAnsi="宋体" w:hint="eastAsia"/>
          <w:sz w:val="30"/>
          <w:szCs w:val="30"/>
        </w:rPr>
      </w:pPr>
      <w:r w:rsidRPr="004454A5">
        <w:rPr>
          <w:rFonts w:ascii="仿宋_GB2312" w:eastAsia="仿宋_GB2312" w:hAnsi="宋体" w:hint="eastAsia"/>
          <w:sz w:val="30"/>
          <w:szCs w:val="30"/>
        </w:rPr>
        <w:t>(1)“挑战杯”全国大学生课外学术科技竞赛；</w:t>
      </w:r>
    </w:p>
    <w:p w:rsidR="008F3A8C" w:rsidRPr="004454A5" w:rsidRDefault="008F3A8C" w:rsidP="008F3A8C">
      <w:pPr>
        <w:spacing w:line="440" w:lineRule="exact"/>
        <w:ind w:right="-74" w:firstLineChars="175" w:firstLine="525"/>
        <w:rPr>
          <w:rFonts w:ascii="仿宋_GB2312" w:eastAsia="仿宋_GB2312" w:hAnsi="宋体" w:hint="eastAsia"/>
          <w:sz w:val="30"/>
          <w:szCs w:val="30"/>
        </w:rPr>
      </w:pPr>
      <w:r w:rsidRPr="004454A5">
        <w:rPr>
          <w:rFonts w:ascii="仿宋_GB2312" w:eastAsia="仿宋_GB2312" w:hAnsi="宋体" w:hint="eastAsia"/>
          <w:sz w:val="30"/>
          <w:szCs w:val="30"/>
        </w:rPr>
        <w:t>(2) 全国大学生电子设计竞赛；</w:t>
      </w:r>
    </w:p>
    <w:p w:rsidR="008F3A8C" w:rsidRPr="004454A5" w:rsidRDefault="008F3A8C" w:rsidP="008F3A8C">
      <w:pPr>
        <w:spacing w:line="440" w:lineRule="exact"/>
        <w:ind w:right="-74" w:firstLineChars="175" w:firstLine="525"/>
        <w:rPr>
          <w:rFonts w:ascii="仿宋_GB2312" w:eastAsia="仿宋_GB2312" w:hAnsi="宋体" w:hint="eastAsia"/>
          <w:sz w:val="30"/>
          <w:szCs w:val="30"/>
        </w:rPr>
      </w:pPr>
      <w:r w:rsidRPr="004454A5">
        <w:rPr>
          <w:rFonts w:ascii="仿宋_GB2312" w:eastAsia="仿宋_GB2312" w:hAnsi="宋体" w:hint="eastAsia"/>
          <w:sz w:val="30"/>
          <w:szCs w:val="30"/>
        </w:rPr>
        <w:t>(3) 全国大学生数学建模竞赛；</w:t>
      </w:r>
    </w:p>
    <w:p w:rsidR="008F3A8C" w:rsidRPr="004454A5" w:rsidRDefault="008F3A8C" w:rsidP="008F3A8C">
      <w:pPr>
        <w:spacing w:line="440" w:lineRule="exact"/>
        <w:ind w:right="-74" w:firstLineChars="175" w:firstLine="525"/>
        <w:rPr>
          <w:rFonts w:ascii="仿宋_GB2312" w:eastAsia="仿宋_GB2312" w:hAnsi="宋体" w:hint="eastAsia"/>
          <w:sz w:val="30"/>
          <w:szCs w:val="30"/>
        </w:rPr>
      </w:pPr>
      <w:r w:rsidRPr="004454A5">
        <w:rPr>
          <w:rFonts w:ascii="仿宋_GB2312" w:eastAsia="仿宋_GB2312" w:hAnsi="宋体" w:hint="eastAsia"/>
          <w:sz w:val="30"/>
          <w:szCs w:val="30"/>
        </w:rPr>
        <w:t>(4) 全国大学生机械创新设计竞赛；</w:t>
      </w:r>
    </w:p>
    <w:p w:rsidR="008F3A8C" w:rsidRPr="004454A5" w:rsidRDefault="008F3A8C" w:rsidP="008F3A8C">
      <w:pPr>
        <w:spacing w:line="440" w:lineRule="exact"/>
        <w:ind w:right="-74" w:firstLineChars="175" w:firstLine="525"/>
        <w:rPr>
          <w:rFonts w:ascii="仿宋_GB2312" w:eastAsia="仿宋_GB2312" w:hAnsi="宋体" w:hint="eastAsia"/>
          <w:sz w:val="30"/>
          <w:szCs w:val="30"/>
        </w:rPr>
      </w:pPr>
      <w:r w:rsidRPr="004454A5">
        <w:rPr>
          <w:rFonts w:ascii="仿宋_GB2312" w:eastAsia="仿宋_GB2312" w:hAnsi="宋体" w:hint="eastAsia"/>
          <w:sz w:val="30"/>
          <w:szCs w:val="30"/>
        </w:rPr>
        <w:t>(5) 全国大学生艺术节；</w:t>
      </w:r>
    </w:p>
    <w:p w:rsidR="008F3A8C" w:rsidRPr="004454A5" w:rsidRDefault="008F3A8C" w:rsidP="008F3A8C">
      <w:pPr>
        <w:spacing w:line="440" w:lineRule="exact"/>
        <w:ind w:right="-74" w:firstLineChars="175" w:firstLine="525"/>
        <w:rPr>
          <w:rFonts w:ascii="仿宋_GB2312" w:eastAsia="仿宋_GB2312" w:hAnsi="宋体" w:hint="eastAsia"/>
          <w:sz w:val="30"/>
          <w:szCs w:val="30"/>
        </w:rPr>
      </w:pPr>
      <w:r w:rsidRPr="004454A5">
        <w:rPr>
          <w:rFonts w:ascii="仿宋_GB2312" w:eastAsia="仿宋_GB2312" w:hAnsi="宋体" w:hint="eastAsia"/>
          <w:sz w:val="30"/>
          <w:szCs w:val="30"/>
        </w:rPr>
        <w:lastRenderedPageBreak/>
        <w:t>(6) 其它相同或相当级别的经校学位评定委员会认定的竞赛。</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2、因第二条第3款的规定不能获得学位，但没有第二次受到处分，且在以后的学习期间至少获得一次校一等奖学金，或得到两次校二等奖学金，或得到三次校三等奖学金的申请者。</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3、因第二条第2、3款的规定不能获得学位，但毕业前考上硕士研究生的申请者。</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4、因第二条第2、3款的规定不能获得学位，但毕业初次到部队工作的申请者，本款不适用于后备军官学院学生。</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符合本条第1款的条件者，本人必须提出申请，提交上述可申请学位的证明材料，经所在学院分管学生工作的领导同意和校团委审核后，在授予学位前一个月将申请报告和证明材料一同送到校学位评定委员会办公室。</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符合本条第2款的条件者，本人必须提出申请，提交上述可申请学位的证明材料，经所在学院分管学生工作的领导同意和校学生工作部审核后，在授予学位前一个月将申请报告和证明材料一同送到校学位评定委员会办公室。</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符合本条第3款的条件者，本人必须提出申请，提交硕士研究生的录取通知书，经所在学院分管学生工作和就业工作的领导同意和招生与就业处审核后，在授予学位前一个月将申请报告和证明材料一同送到校学位评定委员会办公室。</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符合本条第4款的条件者，本人必须提出申请，提交到部队的录用证明，经所在学院分管学生工作和就业工作的领导同意和招生与就业处审核后，在授予学位前一个月将申请报告和证明材料一同送到校学位评定委员会办公室</w:t>
      </w:r>
    </w:p>
    <w:p w:rsidR="008F3A8C" w:rsidRPr="004454A5" w:rsidRDefault="008F3A8C" w:rsidP="002D4206">
      <w:pPr>
        <w:spacing w:line="440" w:lineRule="exact"/>
        <w:ind w:right="-74" w:firstLineChars="200" w:firstLine="600"/>
        <w:rPr>
          <w:rFonts w:ascii="仿宋_GB2312" w:eastAsia="仿宋_GB2312" w:hAnsi="宋体" w:hint="eastAsia"/>
          <w:b/>
          <w:bCs/>
          <w:sz w:val="30"/>
          <w:szCs w:val="30"/>
        </w:rPr>
      </w:pPr>
      <w:r w:rsidRPr="004454A5">
        <w:rPr>
          <w:rFonts w:ascii="仿宋_GB2312" w:eastAsia="仿宋_GB2312" w:hAnsi="宋体" w:hint="eastAsia"/>
          <w:b/>
          <w:bCs/>
          <w:sz w:val="30"/>
          <w:szCs w:val="30"/>
        </w:rPr>
        <w:t>第四条  离校后申请学士学位</w:t>
      </w:r>
    </w:p>
    <w:p w:rsidR="008F3A8C" w:rsidRPr="004454A5" w:rsidRDefault="008F3A8C" w:rsidP="008F3A8C">
      <w:pPr>
        <w:spacing w:line="440" w:lineRule="exact"/>
        <w:ind w:right="-74" w:firstLine="525"/>
        <w:rPr>
          <w:rFonts w:ascii="仿宋_GB2312" w:eastAsia="仿宋_GB2312" w:hAnsi="宋体" w:hint="eastAsia"/>
          <w:sz w:val="30"/>
          <w:szCs w:val="30"/>
        </w:rPr>
      </w:pPr>
      <w:r w:rsidRPr="004454A5">
        <w:rPr>
          <w:rFonts w:ascii="仿宋_GB2312" w:eastAsia="仿宋_GB2312" w:hAnsi="宋体" w:hint="eastAsia"/>
          <w:sz w:val="30"/>
          <w:szCs w:val="30"/>
        </w:rPr>
        <w:t>在校学习期间因第二条第2、3款的规定没有获得学士学位，有下述情形之一者，可提出一次学士学位申请。</w:t>
      </w:r>
    </w:p>
    <w:p w:rsidR="008F3A8C" w:rsidRPr="004454A5" w:rsidRDefault="008F3A8C" w:rsidP="008F3A8C">
      <w:pPr>
        <w:spacing w:line="440" w:lineRule="exact"/>
        <w:ind w:right="-74" w:firstLine="525"/>
        <w:rPr>
          <w:rFonts w:ascii="仿宋_GB2312" w:eastAsia="仿宋_GB2312" w:hAnsi="宋体" w:hint="eastAsia"/>
          <w:sz w:val="30"/>
          <w:szCs w:val="30"/>
        </w:rPr>
      </w:pPr>
      <w:r w:rsidRPr="004454A5">
        <w:rPr>
          <w:rFonts w:ascii="仿宋_GB2312" w:eastAsia="仿宋_GB2312" w:hAnsi="宋体" w:hint="eastAsia"/>
          <w:sz w:val="30"/>
          <w:szCs w:val="30"/>
        </w:rPr>
        <w:t>1、毕业初次到国家划定的边远艰苦地区（国人部发[2006]61号文件）工作的申请者。</w:t>
      </w:r>
    </w:p>
    <w:p w:rsidR="008F3A8C" w:rsidRPr="004454A5" w:rsidRDefault="008F3A8C" w:rsidP="008F3A8C">
      <w:pPr>
        <w:spacing w:line="440" w:lineRule="exact"/>
        <w:ind w:right="-74" w:firstLine="527"/>
        <w:rPr>
          <w:rFonts w:ascii="仿宋_GB2312" w:eastAsia="仿宋_GB2312" w:hAnsi="宋体" w:hint="eastAsia"/>
          <w:sz w:val="30"/>
          <w:szCs w:val="30"/>
        </w:rPr>
      </w:pPr>
      <w:r w:rsidRPr="004454A5">
        <w:rPr>
          <w:rFonts w:ascii="仿宋_GB2312" w:eastAsia="仿宋_GB2312" w:hAnsi="宋体" w:hint="eastAsia"/>
          <w:sz w:val="30"/>
          <w:szCs w:val="30"/>
        </w:rPr>
        <w:t>2、在毕业后五年内取得的署名单位为西华大学的学术成果的</w:t>
      </w:r>
      <w:r w:rsidRPr="004454A5">
        <w:rPr>
          <w:rFonts w:ascii="仿宋_GB2312" w:eastAsia="仿宋_GB2312" w:hAnsi="宋体" w:hint="eastAsia"/>
          <w:sz w:val="30"/>
          <w:szCs w:val="30"/>
        </w:rPr>
        <w:lastRenderedPageBreak/>
        <w:t>当量分不低于3分的申请者。学术成果当量分计算办法如下：</w:t>
      </w:r>
    </w:p>
    <w:tbl>
      <w:tblPr>
        <w:tblStyle w:val="a5"/>
        <w:tblW w:w="0" w:type="auto"/>
        <w:jc w:val="center"/>
        <w:tblLook w:val="01E0"/>
      </w:tblPr>
      <w:tblGrid>
        <w:gridCol w:w="1079"/>
        <w:gridCol w:w="5148"/>
        <w:gridCol w:w="1380"/>
        <w:gridCol w:w="915"/>
      </w:tblGrid>
      <w:tr w:rsidR="008F3A8C" w:rsidRPr="004454A5" w:rsidTr="005B55E5">
        <w:trPr>
          <w:jc w:val="center"/>
        </w:trPr>
        <w:tc>
          <w:tcPr>
            <w:tcW w:w="6510" w:type="dxa"/>
            <w:gridSpan w:val="2"/>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学术成果</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署名</w:t>
            </w:r>
          </w:p>
        </w:tc>
        <w:tc>
          <w:tcPr>
            <w:tcW w:w="934" w:type="dxa"/>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当量分</w:t>
            </w:r>
          </w:p>
        </w:tc>
      </w:tr>
      <w:tr w:rsidR="008F3A8C" w:rsidRPr="004454A5" w:rsidTr="005B55E5">
        <w:trPr>
          <w:jc w:val="center"/>
        </w:trPr>
        <w:tc>
          <w:tcPr>
            <w:tcW w:w="1098" w:type="dxa"/>
            <w:vMerge w:val="restart"/>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论文</w:t>
            </w:r>
          </w:p>
        </w:tc>
        <w:tc>
          <w:tcPr>
            <w:tcW w:w="5412" w:type="dxa"/>
            <w:vMerge w:val="restart"/>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SCI、SSCI、AHCI收录的论文</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第一作者</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3</w:t>
            </w:r>
          </w:p>
        </w:tc>
      </w:tr>
      <w:tr w:rsidR="008F3A8C" w:rsidRPr="004454A5" w:rsidTr="005B55E5">
        <w:trPr>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第二作者</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2</w:t>
            </w:r>
          </w:p>
        </w:tc>
      </w:tr>
      <w:tr w:rsidR="008F3A8C" w:rsidRPr="004454A5" w:rsidTr="005B55E5">
        <w:trPr>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其他作者</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1</w:t>
            </w:r>
          </w:p>
        </w:tc>
      </w:tr>
      <w:tr w:rsidR="008F3A8C" w:rsidRPr="004454A5" w:rsidTr="005B55E5">
        <w:trPr>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restart"/>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EI、CSSCI、CSCD《人大复印资料》和《新华文摘》以及由校学位评定委员会认定的其它索引源收录的论文（注：《人大复印资料》和《新华文摘》要求全文检索）</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第一作者</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2</w:t>
            </w:r>
          </w:p>
        </w:tc>
      </w:tr>
      <w:tr w:rsidR="008F3A8C" w:rsidRPr="004454A5" w:rsidTr="005B55E5">
        <w:trPr>
          <w:trHeight w:val="410"/>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第二作者</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1</w:t>
            </w:r>
          </w:p>
        </w:tc>
      </w:tr>
      <w:tr w:rsidR="008F3A8C" w:rsidRPr="004454A5" w:rsidTr="005B55E5">
        <w:trPr>
          <w:trHeight w:val="255"/>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restart"/>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全国核心期刊论文、国外公开刊物论文、国际会议论文[注：全国中文核心期刊是指《中文核心期刊要目总览》（北大版）上当年所列出的刊物，增刊一律不计]</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第一作者</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1</w:t>
            </w:r>
          </w:p>
        </w:tc>
      </w:tr>
      <w:tr w:rsidR="008F3A8C" w:rsidRPr="004454A5" w:rsidTr="005B55E5">
        <w:trPr>
          <w:trHeight w:val="730"/>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第二作者</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0.5</w:t>
            </w:r>
          </w:p>
        </w:tc>
      </w:tr>
      <w:tr w:rsidR="008F3A8C" w:rsidRPr="004454A5" w:rsidTr="005B55E5">
        <w:trPr>
          <w:trHeight w:val="447"/>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其它公开刊物论文、正式出版国内会议论文集的论文</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第一作者</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0.5</w:t>
            </w:r>
          </w:p>
        </w:tc>
      </w:tr>
      <w:tr w:rsidR="008F3A8C" w:rsidRPr="004454A5" w:rsidTr="005B55E5">
        <w:trPr>
          <w:trHeight w:val="444"/>
          <w:jc w:val="center"/>
        </w:trPr>
        <w:tc>
          <w:tcPr>
            <w:tcW w:w="1098" w:type="dxa"/>
            <w:vMerge w:val="restart"/>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科研获奖</w:t>
            </w:r>
          </w:p>
        </w:tc>
        <w:tc>
          <w:tcPr>
            <w:tcW w:w="5412" w:type="dxa"/>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省部级及以上奖</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所有获奖人</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3</w:t>
            </w:r>
          </w:p>
        </w:tc>
      </w:tr>
      <w:tr w:rsidR="008F3A8C" w:rsidRPr="004454A5" w:rsidTr="005B55E5">
        <w:trPr>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restart"/>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市厅级及以上奖</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第一获奖人</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3</w:t>
            </w:r>
          </w:p>
        </w:tc>
      </w:tr>
      <w:tr w:rsidR="008F3A8C" w:rsidRPr="004454A5" w:rsidTr="005B55E5">
        <w:trPr>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其他</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1</w:t>
            </w:r>
          </w:p>
        </w:tc>
      </w:tr>
      <w:tr w:rsidR="008F3A8C" w:rsidRPr="004454A5" w:rsidTr="005B55E5">
        <w:trPr>
          <w:trHeight w:val="392"/>
          <w:jc w:val="center"/>
        </w:trPr>
        <w:tc>
          <w:tcPr>
            <w:tcW w:w="1098" w:type="dxa"/>
            <w:vMerge w:val="restart"/>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专利</w:t>
            </w:r>
          </w:p>
        </w:tc>
        <w:tc>
          <w:tcPr>
            <w:tcW w:w="5412" w:type="dxa"/>
            <w:vMerge w:val="restart"/>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国家发明专利（授权）</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所有授权人</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3</w:t>
            </w:r>
          </w:p>
        </w:tc>
      </w:tr>
      <w:tr w:rsidR="008F3A8C" w:rsidRPr="004454A5" w:rsidTr="005B55E5">
        <w:trPr>
          <w:trHeight w:val="392"/>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其他授权人</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2</w:t>
            </w:r>
          </w:p>
        </w:tc>
      </w:tr>
      <w:tr w:rsidR="008F3A8C" w:rsidRPr="004454A5" w:rsidTr="005B55E5">
        <w:trPr>
          <w:trHeight w:val="266"/>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restart"/>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实用新型专利（授权）、计算机软件著</w:t>
            </w:r>
            <w:r w:rsidRPr="004454A5">
              <w:rPr>
                <w:rFonts w:ascii="仿宋_GB2312" w:eastAsia="仿宋_GB2312" w:hAnsi="宋体" w:hint="eastAsia"/>
                <w:sz w:val="30"/>
                <w:szCs w:val="30"/>
              </w:rPr>
              <w:lastRenderedPageBreak/>
              <w:t>作权登记（授权）</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lastRenderedPageBreak/>
              <w:t>第一授</w:t>
            </w:r>
            <w:r w:rsidRPr="004454A5">
              <w:rPr>
                <w:rFonts w:ascii="仿宋_GB2312" w:eastAsia="仿宋_GB2312" w:hAnsi="宋体" w:hint="eastAsia"/>
                <w:sz w:val="30"/>
                <w:szCs w:val="30"/>
              </w:rPr>
              <w:lastRenderedPageBreak/>
              <w:t>权人</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lastRenderedPageBreak/>
              <w:t>2</w:t>
            </w:r>
          </w:p>
        </w:tc>
      </w:tr>
      <w:tr w:rsidR="008F3A8C" w:rsidRPr="004454A5" w:rsidTr="005B55E5">
        <w:trPr>
          <w:trHeight w:val="215"/>
          <w:jc w:val="center"/>
        </w:trPr>
        <w:tc>
          <w:tcPr>
            <w:tcW w:w="1098" w:type="dxa"/>
            <w:vMerge/>
            <w:vAlign w:val="center"/>
          </w:tcPr>
          <w:p w:rsidR="008F3A8C" w:rsidRPr="004454A5" w:rsidRDefault="008F3A8C" w:rsidP="005B55E5">
            <w:pPr>
              <w:spacing w:line="440" w:lineRule="exact"/>
              <w:jc w:val="center"/>
              <w:rPr>
                <w:rFonts w:ascii="仿宋_GB2312" w:eastAsia="仿宋_GB2312" w:hAnsi="宋体" w:hint="eastAsia"/>
                <w:sz w:val="30"/>
                <w:szCs w:val="30"/>
              </w:rPr>
            </w:pPr>
          </w:p>
        </w:tc>
        <w:tc>
          <w:tcPr>
            <w:tcW w:w="5412"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其他授权人</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1</w:t>
            </w:r>
          </w:p>
        </w:tc>
      </w:tr>
      <w:tr w:rsidR="008F3A8C" w:rsidRPr="004454A5" w:rsidTr="005B55E5">
        <w:trPr>
          <w:jc w:val="center"/>
        </w:trPr>
        <w:tc>
          <w:tcPr>
            <w:tcW w:w="1098" w:type="dxa"/>
            <w:vMerge w:val="restart"/>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 xml:space="preserve">  专著、</w:t>
            </w:r>
          </w:p>
          <w:p w:rsidR="008F3A8C" w:rsidRPr="004454A5" w:rsidRDefault="008F3A8C" w:rsidP="005B55E5">
            <w:pPr>
              <w:spacing w:line="440" w:lineRule="exact"/>
              <w:ind w:firstLineChars="100" w:firstLine="300"/>
              <w:rPr>
                <w:rFonts w:ascii="仿宋_GB2312" w:eastAsia="仿宋_GB2312" w:hAnsi="宋体" w:hint="eastAsia"/>
                <w:sz w:val="30"/>
                <w:szCs w:val="30"/>
              </w:rPr>
            </w:pPr>
            <w:r w:rsidRPr="004454A5">
              <w:rPr>
                <w:rFonts w:ascii="仿宋_GB2312" w:eastAsia="仿宋_GB2312" w:hAnsi="宋体" w:hint="eastAsia"/>
                <w:sz w:val="30"/>
                <w:szCs w:val="30"/>
              </w:rPr>
              <w:t>教材</w:t>
            </w:r>
          </w:p>
        </w:tc>
        <w:tc>
          <w:tcPr>
            <w:tcW w:w="5412" w:type="dxa"/>
            <w:vMerge w:val="restart"/>
            <w:shd w:val="clear" w:color="auto" w:fill="auto"/>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专著</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第一、二作者</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3</w:t>
            </w:r>
          </w:p>
        </w:tc>
      </w:tr>
      <w:tr w:rsidR="008F3A8C" w:rsidRPr="004454A5" w:rsidTr="005B55E5">
        <w:trPr>
          <w:jc w:val="center"/>
        </w:trPr>
        <w:tc>
          <w:tcPr>
            <w:tcW w:w="1098"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5412" w:type="dxa"/>
            <w:vMerge/>
            <w:shd w:val="clear" w:color="auto" w:fill="auto"/>
            <w:vAlign w:val="center"/>
          </w:tcPr>
          <w:p w:rsidR="008F3A8C" w:rsidRPr="004454A5" w:rsidRDefault="008F3A8C" w:rsidP="005B55E5">
            <w:pPr>
              <w:spacing w:line="440" w:lineRule="exact"/>
              <w:rPr>
                <w:rFonts w:ascii="仿宋_GB2312" w:eastAsia="仿宋_GB2312" w:hAnsi="宋体" w:hint="eastAsia"/>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其他</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1</w:t>
            </w:r>
          </w:p>
        </w:tc>
      </w:tr>
      <w:tr w:rsidR="008F3A8C" w:rsidRPr="004454A5" w:rsidTr="005B55E5">
        <w:trPr>
          <w:jc w:val="center"/>
        </w:trPr>
        <w:tc>
          <w:tcPr>
            <w:tcW w:w="1098"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5412" w:type="dxa"/>
            <w:vMerge w:val="restart"/>
            <w:shd w:val="clear" w:color="auto" w:fill="auto"/>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教材</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主编</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3</w:t>
            </w:r>
          </w:p>
        </w:tc>
      </w:tr>
      <w:tr w:rsidR="008F3A8C" w:rsidRPr="004454A5" w:rsidTr="005B55E5">
        <w:trPr>
          <w:jc w:val="center"/>
        </w:trPr>
        <w:tc>
          <w:tcPr>
            <w:tcW w:w="1098"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5412" w:type="dxa"/>
            <w:vMerge/>
            <w:shd w:val="clear" w:color="auto" w:fill="auto"/>
            <w:vAlign w:val="center"/>
          </w:tcPr>
          <w:p w:rsidR="008F3A8C" w:rsidRPr="004454A5" w:rsidRDefault="008F3A8C" w:rsidP="005B55E5">
            <w:pPr>
              <w:spacing w:line="440" w:lineRule="exact"/>
              <w:rPr>
                <w:rFonts w:ascii="仿宋_GB2312" w:eastAsia="仿宋_GB2312" w:hAnsi="宋体" w:hint="eastAsia"/>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其他</w:t>
            </w:r>
          </w:p>
        </w:tc>
        <w:tc>
          <w:tcPr>
            <w:tcW w:w="934"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1</w:t>
            </w:r>
          </w:p>
        </w:tc>
      </w:tr>
      <w:tr w:rsidR="008F3A8C" w:rsidRPr="004454A5" w:rsidTr="005B55E5">
        <w:trPr>
          <w:trHeight w:val="405"/>
          <w:jc w:val="center"/>
        </w:trPr>
        <w:tc>
          <w:tcPr>
            <w:tcW w:w="1098" w:type="dxa"/>
            <w:vMerge w:val="restart"/>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科研、教改项目</w:t>
            </w:r>
          </w:p>
        </w:tc>
        <w:tc>
          <w:tcPr>
            <w:tcW w:w="5412" w:type="dxa"/>
            <w:vMerge w:val="restart"/>
            <w:shd w:val="clear" w:color="auto" w:fill="auto"/>
            <w:vAlign w:val="center"/>
          </w:tcPr>
          <w:p w:rsidR="008F3A8C" w:rsidRPr="004454A5" w:rsidRDefault="008F3A8C" w:rsidP="005B55E5">
            <w:pPr>
              <w:spacing w:line="440" w:lineRule="exact"/>
              <w:rPr>
                <w:rFonts w:ascii="仿宋_GB2312" w:eastAsia="仿宋_GB2312" w:hAnsi="宋体" w:hint="eastAsia"/>
                <w:sz w:val="30"/>
                <w:szCs w:val="30"/>
              </w:rPr>
            </w:pPr>
            <w:r w:rsidRPr="004454A5">
              <w:rPr>
                <w:rFonts w:ascii="仿宋_GB2312" w:eastAsia="仿宋_GB2312" w:hAnsi="宋体" w:hint="eastAsia"/>
                <w:sz w:val="30"/>
                <w:szCs w:val="30"/>
              </w:rPr>
              <w:t>省部级及以上重大科研项目或教改项目</w:t>
            </w: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主持人</w:t>
            </w:r>
          </w:p>
        </w:tc>
        <w:tc>
          <w:tcPr>
            <w:tcW w:w="934" w:type="dxa"/>
            <w:shd w:val="clear" w:color="auto" w:fill="auto"/>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3</w:t>
            </w:r>
          </w:p>
        </w:tc>
      </w:tr>
      <w:tr w:rsidR="008F3A8C" w:rsidRPr="004454A5" w:rsidTr="005B55E5">
        <w:trPr>
          <w:trHeight w:val="349"/>
          <w:jc w:val="center"/>
        </w:trPr>
        <w:tc>
          <w:tcPr>
            <w:tcW w:w="1098" w:type="dxa"/>
            <w:vMerge/>
            <w:vAlign w:val="center"/>
          </w:tcPr>
          <w:p w:rsidR="008F3A8C" w:rsidRPr="004454A5" w:rsidRDefault="008F3A8C" w:rsidP="005B55E5">
            <w:pPr>
              <w:spacing w:line="440" w:lineRule="exact"/>
              <w:rPr>
                <w:rFonts w:ascii="仿宋_GB2312" w:eastAsia="仿宋_GB2312" w:hAnsi="宋体" w:hint="eastAsia"/>
                <w:sz w:val="30"/>
                <w:szCs w:val="30"/>
              </w:rPr>
            </w:pPr>
          </w:p>
        </w:tc>
        <w:tc>
          <w:tcPr>
            <w:tcW w:w="5412" w:type="dxa"/>
            <w:vMerge/>
            <w:shd w:val="clear" w:color="auto" w:fill="auto"/>
            <w:vAlign w:val="center"/>
          </w:tcPr>
          <w:p w:rsidR="008F3A8C" w:rsidRPr="004454A5" w:rsidRDefault="008F3A8C" w:rsidP="005B55E5">
            <w:pPr>
              <w:spacing w:line="440" w:lineRule="exact"/>
              <w:rPr>
                <w:rFonts w:ascii="仿宋_GB2312" w:eastAsia="仿宋_GB2312" w:hAnsi="宋体" w:hint="eastAsia"/>
                <w:color w:val="FF0000"/>
                <w:sz w:val="30"/>
                <w:szCs w:val="30"/>
              </w:rPr>
            </w:pPr>
          </w:p>
        </w:tc>
        <w:tc>
          <w:tcPr>
            <w:tcW w:w="1419" w:type="dxa"/>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其他</w:t>
            </w:r>
          </w:p>
        </w:tc>
        <w:tc>
          <w:tcPr>
            <w:tcW w:w="934" w:type="dxa"/>
            <w:shd w:val="clear" w:color="auto" w:fill="auto"/>
            <w:vAlign w:val="center"/>
          </w:tcPr>
          <w:p w:rsidR="008F3A8C" w:rsidRPr="004454A5" w:rsidRDefault="008F3A8C" w:rsidP="005B55E5">
            <w:pPr>
              <w:spacing w:line="440" w:lineRule="exact"/>
              <w:jc w:val="center"/>
              <w:rPr>
                <w:rFonts w:ascii="仿宋_GB2312" w:eastAsia="仿宋_GB2312" w:hAnsi="宋体" w:hint="eastAsia"/>
                <w:sz w:val="30"/>
                <w:szCs w:val="30"/>
              </w:rPr>
            </w:pPr>
            <w:r w:rsidRPr="004454A5">
              <w:rPr>
                <w:rFonts w:ascii="仿宋_GB2312" w:eastAsia="仿宋_GB2312" w:hAnsi="宋体" w:hint="eastAsia"/>
                <w:sz w:val="30"/>
                <w:szCs w:val="30"/>
              </w:rPr>
              <w:t>1</w:t>
            </w:r>
          </w:p>
        </w:tc>
      </w:tr>
    </w:tbl>
    <w:p w:rsidR="008F3A8C" w:rsidRPr="004454A5" w:rsidRDefault="008F3A8C" w:rsidP="008F3A8C">
      <w:pPr>
        <w:spacing w:line="440" w:lineRule="exact"/>
        <w:ind w:right="-74" w:firstLine="527"/>
        <w:rPr>
          <w:rFonts w:ascii="仿宋_GB2312" w:eastAsia="仿宋_GB2312" w:hAnsi="宋体" w:hint="eastAsia"/>
          <w:sz w:val="30"/>
          <w:szCs w:val="30"/>
        </w:rPr>
      </w:pPr>
      <w:r w:rsidRPr="004454A5">
        <w:rPr>
          <w:rFonts w:ascii="仿宋_GB2312" w:eastAsia="仿宋_GB2312" w:hAnsi="宋体" w:hint="eastAsia"/>
          <w:sz w:val="30"/>
          <w:szCs w:val="30"/>
        </w:rPr>
        <w:t>3、在离校后五年内，贡献特别突出的，经校学位评定委员会审议同意的申请者。</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符合本条第1款条件者，本人必须提出申请，毕业前提交到艰苦地区单位工作的就业协议于招生与就业处备案，并在毕业当年内提交经校招生与就业处审核后的到艰苦地区单位就业的工作证明和当地户籍部门上户口的证明，然后将申请报告和证明材料一同送到校学位评定委员会办公室。</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符合本条第2、3款条件者，本人必须提出申请，提交上述可申请学位的证明材料，经研究生部审核后，在授予学位前一个月将申请报告和证明材料一同送到校学位评定委员会办公室。</w:t>
      </w:r>
    </w:p>
    <w:p w:rsidR="008F3A8C" w:rsidRPr="004454A5" w:rsidRDefault="008F3A8C" w:rsidP="002D4206">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b/>
          <w:bCs/>
          <w:sz w:val="30"/>
          <w:szCs w:val="30"/>
        </w:rPr>
        <w:t>第五条</w:t>
      </w:r>
      <w:r w:rsidRPr="004454A5">
        <w:rPr>
          <w:rFonts w:ascii="仿宋_GB2312" w:eastAsia="仿宋_GB2312" w:hAnsi="宋体" w:hint="eastAsia"/>
          <w:sz w:val="30"/>
          <w:szCs w:val="30"/>
        </w:rPr>
        <w:t xml:space="preserve">  授予学士学位的审批程序</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1、申请者提交授予学士学位申请表。</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2、学院学位评定分委员会，按照本工作细则的规定，对本科毕业生逐个审核，列出本学院符合授予学士学位条件者名单，由教学管理负责人和院学位评定分委员会主席签字后，交教务处教学运行科。</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3、教务处教学运行科逐个复核授予学士学位者的学籍和成绩，由教学运行科工作人员（兼校学位评定委员会办公室秘书者）签字后，送校学位评定委员会办公室。</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4、校学位评定委员会办公室再次复核授予学士学位者的名</w:t>
      </w:r>
      <w:r w:rsidRPr="004454A5">
        <w:rPr>
          <w:rFonts w:ascii="仿宋_GB2312" w:eastAsia="仿宋_GB2312" w:hAnsi="宋体" w:hint="eastAsia"/>
          <w:sz w:val="30"/>
          <w:szCs w:val="30"/>
        </w:rPr>
        <w:lastRenderedPageBreak/>
        <w:t>单后，提交校学位评定委员会审查批准。</w:t>
      </w:r>
    </w:p>
    <w:p w:rsidR="008F3A8C" w:rsidRPr="004454A5" w:rsidRDefault="008F3A8C" w:rsidP="002D4206">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b/>
          <w:bCs/>
          <w:sz w:val="30"/>
          <w:szCs w:val="30"/>
        </w:rPr>
        <w:t>第六条</w:t>
      </w:r>
      <w:r w:rsidRPr="004454A5">
        <w:rPr>
          <w:rFonts w:ascii="仿宋_GB2312" w:eastAsia="仿宋_GB2312" w:hAnsi="宋体" w:hint="eastAsia"/>
          <w:sz w:val="30"/>
          <w:szCs w:val="30"/>
        </w:rPr>
        <w:t xml:space="preserve">  学位获得者的学位证书，由校学位评定委员会办公室制发，学位证书的生效日期为校学位评定委员会做出决议之日。</w:t>
      </w:r>
    </w:p>
    <w:p w:rsidR="008F3A8C" w:rsidRPr="004454A5" w:rsidRDefault="008F3A8C" w:rsidP="002D4206">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b/>
          <w:bCs/>
          <w:sz w:val="30"/>
          <w:szCs w:val="30"/>
        </w:rPr>
        <w:t>第七条</w:t>
      </w:r>
      <w:r w:rsidRPr="004454A5">
        <w:rPr>
          <w:rFonts w:ascii="仿宋_GB2312" w:eastAsia="仿宋_GB2312" w:hAnsi="宋体" w:hint="eastAsia"/>
          <w:sz w:val="30"/>
          <w:szCs w:val="30"/>
        </w:rPr>
        <w:t xml:space="preserve">  申请者授予学位后，若后发现其申报材料有虚假情况，将取消其所授予的学位。</w:t>
      </w:r>
    </w:p>
    <w:p w:rsidR="008F3A8C" w:rsidRPr="004454A5" w:rsidRDefault="008F3A8C" w:rsidP="002D4206">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b/>
          <w:bCs/>
          <w:sz w:val="30"/>
          <w:szCs w:val="30"/>
        </w:rPr>
        <w:t>第八条</w:t>
      </w:r>
      <w:r w:rsidRPr="004454A5">
        <w:rPr>
          <w:rFonts w:ascii="仿宋_GB2312" w:eastAsia="仿宋_GB2312" w:hAnsi="宋体" w:hint="eastAsia"/>
          <w:sz w:val="30"/>
          <w:szCs w:val="30"/>
        </w:rPr>
        <w:t xml:space="preserve">  在本工作细则实施过程中，如遇到未涉及到的情况，由校学位评定委员会办公室提出，报校学位评定委员会研究决定。</w:t>
      </w:r>
    </w:p>
    <w:p w:rsidR="008F3A8C" w:rsidRPr="004454A5" w:rsidRDefault="008F3A8C" w:rsidP="002D4206">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b/>
          <w:bCs/>
          <w:sz w:val="30"/>
          <w:szCs w:val="30"/>
        </w:rPr>
        <w:t>第九条</w:t>
      </w:r>
      <w:r w:rsidRPr="004454A5">
        <w:rPr>
          <w:rFonts w:ascii="仿宋_GB2312" w:eastAsia="仿宋_GB2312" w:hAnsi="宋体" w:hint="eastAsia"/>
          <w:sz w:val="30"/>
          <w:szCs w:val="30"/>
        </w:rPr>
        <w:t xml:space="preserve">  本工作细则从发文之日起实施，原西华教字[2009]189号文件《西华大学授予学士学位工作细则》作废。本文件由校学位评定委员会办公室负责解释。</w:t>
      </w:r>
    </w:p>
    <w:p w:rsidR="008F3A8C" w:rsidRPr="004454A5" w:rsidRDefault="008F3A8C" w:rsidP="008F3A8C">
      <w:pPr>
        <w:spacing w:line="440" w:lineRule="exact"/>
        <w:ind w:right="-74" w:firstLineChars="200" w:firstLine="600"/>
        <w:rPr>
          <w:rFonts w:ascii="仿宋_GB2312" w:eastAsia="仿宋_GB2312" w:hAnsi="宋体" w:hint="eastAsia"/>
          <w:sz w:val="30"/>
          <w:szCs w:val="30"/>
        </w:rPr>
      </w:pPr>
      <w:r w:rsidRPr="004454A5">
        <w:rPr>
          <w:rFonts w:ascii="仿宋_GB2312" w:eastAsia="仿宋_GB2312" w:hAnsi="宋体" w:hint="eastAsia"/>
          <w:sz w:val="30"/>
          <w:szCs w:val="30"/>
        </w:rPr>
        <w:t>（本工作细则由西华大学学位评定委员会</w:t>
      </w:r>
      <w:smartTag w:uri="urn:schemas-microsoft-com:office:smarttags" w:element="chsdate">
        <w:smartTagPr>
          <w:attr w:name="IsROCDate" w:val="False"/>
          <w:attr w:name="IsLunarDate" w:val="False"/>
          <w:attr w:name="Day" w:val="25"/>
          <w:attr w:name="Month" w:val="6"/>
          <w:attr w:name="Year" w:val="2012"/>
        </w:smartTagPr>
        <w:r w:rsidRPr="004454A5">
          <w:rPr>
            <w:rFonts w:ascii="仿宋_GB2312" w:eastAsia="仿宋_GB2312" w:hAnsi="宋体" w:hint="eastAsia"/>
            <w:sz w:val="30"/>
            <w:szCs w:val="30"/>
          </w:rPr>
          <w:t>2012年6月25日</w:t>
        </w:r>
      </w:smartTag>
      <w:r w:rsidRPr="004454A5">
        <w:rPr>
          <w:rFonts w:ascii="仿宋_GB2312" w:eastAsia="仿宋_GB2312" w:hAnsi="宋体" w:hint="eastAsia"/>
          <w:sz w:val="30"/>
          <w:szCs w:val="30"/>
        </w:rPr>
        <w:t>全体会议讨论修订）</w:t>
      </w:r>
    </w:p>
    <w:p w:rsidR="008F3A8C" w:rsidRPr="006B75B9" w:rsidRDefault="008F3A8C" w:rsidP="008F3A8C">
      <w:pPr>
        <w:rPr>
          <w:rFonts w:hint="eastAsia"/>
        </w:rPr>
      </w:pPr>
    </w:p>
    <w:p w:rsidR="008F3A8C" w:rsidRPr="004454A5" w:rsidRDefault="008F3A8C" w:rsidP="008F3A8C">
      <w:pPr>
        <w:spacing w:line="440" w:lineRule="exact"/>
        <w:rPr>
          <w:rFonts w:ascii="仿宋_GB2312" w:eastAsia="仿宋_GB2312" w:hint="eastAsia"/>
          <w:sz w:val="30"/>
          <w:szCs w:val="30"/>
        </w:rPr>
      </w:pPr>
    </w:p>
    <w:p w:rsidR="008F3A8C" w:rsidRPr="008F3A8C" w:rsidRDefault="008F3A8C"/>
    <w:sectPr w:rsidR="008F3A8C" w:rsidRPr="008F3A8C" w:rsidSect="005B55E5">
      <w:footerReference w:type="even" r:id="rId8"/>
      <w:foot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66F" w:rsidRDefault="005E766F">
      <w:r>
        <w:separator/>
      </w:r>
    </w:p>
  </w:endnote>
  <w:endnote w:type="continuationSeparator" w:id="0">
    <w:p w:rsidR="005E766F" w:rsidRDefault="005E7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E5" w:rsidRDefault="005B55E5" w:rsidP="005B55E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B55E5" w:rsidRDefault="005B55E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5E5" w:rsidRDefault="005B55E5" w:rsidP="005B55E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D4206">
      <w:rPr>
        <w:rStyle w:val="a4"/>
        <w:noProof/>
      </w:rPr>
      <w:t>2</w:t>
    </w:r>
    <w:r>
      <w:rPr>
        <w:rStyle w:val="a4"/>
      </w:rPr>
      <w:fldChar w:fldCharType="end"/>
    </w:r>
  </w:p>
  <w:p w:rsidR="005B55E5" w:rsidRDefault="005B55E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66F" w:rsidRDefault="005E766F">
      <w:r>
        <w:separator/>
      </w:r>
    </w:p>
  </w:footnote>
  <w:footnote w:type="continuationSeparator" w:id="0">
    <w:p w:rsidR="005E766F" w:rsidRDefault="005E76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forms" w:enforcement="1" w:cryptProviderType="rsaFull" w:cryptAlgorithmClass="hash" w:cryptAlgorithmType="typeAny" w:cryptAlgorithmSid="4" w:cryptSpinCount="100000" w:hash="AWa/WaM6zt8TtyYBsqRtKRAsuPY=" w:salt="77GME9/eEHYdIxzXpydQjQ=="/>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3A8C"/>
    <w:rsid w:val="001A089C"/>
    <w:rsid w:val="002D4206"/>
    <w:rsid w:val="00376FC8"/>
    <w:rsid w:val="00483B24"/>
    <w:rsid w:val="005B55E5"/>
    <w:rsid w:val="005E766F"/>
    <w:rsid w:val="007332B0"/>
    <w:rsid w:val="008F3A8C"/>
    <w:rsid w:val="00A44010"/>
    <w:rsid w:val="00D51C37"/>
    <w:rsid w:val="00FB47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3A8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8F3A8C"/>
    <w:pPr>
      <w:tabs>
        <w:tab w:val="center" w:pos="4153"/>
        <w:tab w:val="right" w:pos="8306"/>
      </w:tabs>
      <w:snapToGrid w:val="0"/>
      <w:jc w:val="left"/>
    </w:pPr>
    <w:rPr>
      <w:sz w:val="18"/>
      <w:szCs w:val="18"/>
    </w:rPr>
  </w:style>
  <w:style w:type="character" w:styleId="a4">
    <w:name w:val="page number"/>
    <w:basedOn w:val="a0"/>
    <w:rsid w:val="008F3A8C"/>
  </w:style>
  <w:style w:type="table" w:styleId="a5">
    <w:name w:val="Table Grid"/>
    <w:basedOn w:val="a1"/>
    <w:rsid w:val="008F3A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447</Words>
  <Characters>2551</Characters>
  <Application>Microsoft Office Word</Application>
  <DocSecurity>0</DocSecurity>
  <Lines>21</Lines>
  <Paragraphs>5</Paragraphs>
  <ScaleCrop>false</ScaleCrop>
  <Company>xhu</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顾于珲</dc:creator>
  <cp:lastModifiedBy>Administrator</cp:lastModifiedBy>
  <cp:revision>2</cp:revision>
  <dcterms:created xsi:type="dcterms:W3CDTF">2021-06-01T03:31:00Z</dcterms:created>
  <dcterms:modified xsi:type="dcterms:W3CDTF">2021-06-01T03:31:00Z</dcterms:modified>
</cp:coreProperties>
</file>