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02" w:firstLineChars="200"/>
        <w:jc w:val="both"/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  <w:t>神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  <w:t>韵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  <w:t>僰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  <w:t xml:space="preserve">都        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/>
          <w:b/>
          <w:bCs w:val="0"/>
          <w:color w:val="FF0000"/>
          <w:sz w:val="30"/>
          <w:szCs w:val="30"/>
          <w:lang w:eastAsia="zh-CN"/>
        </w:rPr>
        <w:t>教     育    明    珠</w:t>
      </w:r>
    </w:p>
    <w:p>
      <w:pPr>
        <w:ind w:firstLine="723" w:firstLineChars="200"/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省二级示范性普通高中</w:t>
      </w:r>
      <w:r>
        <w:rPr>
          <w:rFonts w:hint="default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--</w:t>
      </w:r>
    </w:p>
    <w:p>
      <w:pPr>
        <w:ind w:firstLine="5040" w:firstLineChars="1400"/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434340</wp:posOffset>
            </wp:positionV>
            <wp:extent cx="6367145" cy="2282825"/>
            <wp:effectExtent l="0" t="0" r="14605" b="3175"/>
            <wp:wrapSquare wrapText="bothSides"/>
            <wp:docPr id="5" name="图片 5" descr="勤学楼+现代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勤学楼+现代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714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四川省珙县第一高级中学校</w:t>
      </w: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四川省珙县第一高级中学校（简称：珙县一中）位于有“神秘僰人故里，传世珙桐花乡”美誉的珙县巡场镇西南角，芙蓉山南麓。学校占地面积130亩，现有教职员工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287</w:t>
      </w:r>
      <w:r>
        <w:rPr>
          <w:rFonts w:hint="eastAsia" w:ascii="仿宋_GB2312" w:eastAsia="仿宋_GB2312"/>
          <w:sz w:val="24"/>
          <w:szCs w:val="24"/>
          <w:lang w:eastAsia="zh-CN"/>
        </w:rPr>
        <w:t>人，其中正高级教师3人，高级教师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84</w:t>
      </w:r>
      <w:r>
        <w:rPr>
          <w:rFonts w:hint="eastAsia" w:ascii="仿宋_GB2312" w:eastAsia="仿宋_GB2312"/>
          <w:sz w:val="24"/>
          <w:szCs w:val="24"/>
          <w:lang w:eastAsia="zh-CN"/>
        </w:rPr>
        <w:t>人，省市县骨干教师、学科带头人90余人。</w:t>
      </w: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学校先后获得四川省二级示范性普通高中、四川省阳光体育示范学校、四川省校风示范校等荣誉称号，是教师成长、学生成才的沃土。</w:t>
      </w: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学校历经二十余载的风雨办学历程，先后为北京大学、南京大学、中山大学、哈尔滨工业大学、四川大学、电子科技大学、北京体育大学等名校输送优秀学子。</w:t>
      </w: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全校师生在总支书记、校长吴明仲同志的带领下，以“一二三四”发展目标为指引，勠力同心，不断开创学校发展新局面，诚邀热爱教育的优秀学子加盟我校，共同推动学校快速发展。</w:t>
      </w:r>
    </w:p>
    <w:p>
      <w:pPr>
        <w:spacing w:line="360" w:lineRule="auto"/>
        <w:ind w:firstLine="480" w:firstLineChars="200"/>
        <w:jc w:val="left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咨询电话：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13458812908（王老师）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18090987526（李老师）</w:t>
      </w:r>
    </w:p>
    <w:p>
      <w:pPr>
        <w:ind w:firstLine="480" w:firstLineChars="200"/>
        <w:jc w:val="left"/>
        <w:rPr>
          <w:rFonts w:hint="default" w:ascii="仿宋_GB2312" w:eastAsia="仿宋_GB2312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drawing>
          <wp:inline distT="0" distB="0" distL="114300" distR="114300">
            <wp:extent cx="3141345" cy="2356485"/>
            <wp:effectExtent l="0" t="0" r="1905" b="5715"/>
            <wp:docPr id="1" name="图片 1" descr="校庆校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庆校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drawing>
          <wp:inline distT="0" distB="0" distL="114300" distR="114300">
            <wp:extent cx="2976880" cy="2346325"/>
            <wp:effectExtent l="0" t="0" r="13970" b="15875"/>
            <wp:docPr id="2" name="图片 2" descr="2013年足球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3年足球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203" w:firstLineChars="10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珙县一中需求岗位一览表</w:t>
      </w:r>
    </w:p>
    <w:tbl>
      <w:tblPr>
        <w:tblStyle w:val="3"/>
        <w:tblpPr w:leftFromText="180" w:rightFromText="180" w:vertAnchor="text" w:horzAnchor="page" w:tblpX="599" w:tblpY="290"/>
        <w:tblOverlap w:val="never"/>
        <w:tblW w:w="11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740"/>
        <w:gridCol w:w="885"/>
        <w:gridCol w:w="2145"/>
        <w:gridCol w:w="2175"/>
        <w:gridCol w:w="1447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教师资格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85" w:lineRule="atLeast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普通话等级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高中语文教师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黑体" w:hAnsi="宋体" w:eastAsia="黑体" w:cs="黑体"/>
                <w:sz w:val="21"/>
                <w:szCs w:val="21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0" w:leftChars="0" w:right="75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及以上学历、学位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毕业生（应届毕业生须在规定时间获得双证）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中国语言文学类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相应学科的高中及以上教师资格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二级甲等及以上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高中数学教师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数学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与应用数学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</w:t>
            </w: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英语专业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物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理教师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物理学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历史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历史学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化学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化学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类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0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生物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同上</w:t>
            </w:r>
          </w:p>
        </w:tc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生物、生命科学类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政治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马克思主义理论类、政治学类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地理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地理科学、环境学类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ascii="黑体" w:hAnsi="宋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高中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心理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教师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心理学类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ascii="黑体" w:hAnsi="宋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高中体育教师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default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  <w:lang w:eastAsia="zh-CN"/>
              </w:rPr>
              <w:t>体育类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eastAsia="zh-CN"/>
              </w:rPr>
              <w:t>同上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 w:line="240" w:lineRule="auto"/>
              <w:ind w:left="75" w:leftChars="0" w:right="75"/>
              <w:jc w:val="center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二级乙等及以上</w:t>
            </w:r>
          </w:p>
        </w:tc>
      </w:tr>
    </w:tbl>
    <w:p>
      <w:pPr>
        <w:spacing w:line="360" w:lineRule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备注：研究生学历（学历、学位双证）可享受珙县相应的人才引进优惠政策。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043" w:right="839" w:bottom="1043" w:left="78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GE5MDY2ZDExNDI4MWYzODBkNmZiODdhM2M3NzMifQ=="/>
  </w:docVars>
  <w:rsids>
    <w:rsidRoot w:val="1FF7154C"/>
    <w:rsid w:val="1FF7154C"/>
    <w:rsid w:val="3ADB282E"/>
    <w:rsid w:val="46762F9F"/>
    <w:rsid w:val="595527D5"/>
    <w:rsid w:val="60EE089A"/>
    <w:rsid w:val="62945298"/>
    <w:rsid w:val="66D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781</Characters>
  <Lines>0</Lines>
  <Paragraphs>0</Paragraphs>
  <TotalTime>0</TotalTime>
  <ScaleCrop>false</ScaleCrop>
  <LinksUpToDate>false</LinksUpToDate>
  <CharactersWithSpaces>833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2022-05-24T02:48:00Z</dcterms:created>
  <dc:creator>Administrator</dc:creator>
  <cp:lastModifiedBy>Administrator</cp:lastModifiedBy>
  <dcterms:modified xsi:type="dcterms:W3CDTF">2022-05-24T03:30:32Z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A3E1E90343754E0082F2A88A7298F5A8</vt:lpwstr>
  </property>
</Properties>
</file>