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276" w:lineRule="auto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  <w:t>四川希望汽车职业学院20</w:t>
      </w:r>
      <w:r>
        <w:rPr>
          <w:rFonts w:hint="eastAsia" w:cs="宋体"/>
          <w:b/>
          <w:bCs/>
          <w:color w:val="000000"/>
          <w:sz w:val="28"/>
          <w:szCs w:val="28"/>
          <w:lang w:val="en-US" w:eastAsia="zh-CN" w:bidi="ar"/>
        </w:rPr>
        <w:t>22年招聘公告</w:t>
      </w:r>
    </w:p>
    <w:p>
      <w:pPr>
        <w:pStyle w:val="2"/>
        <w:spacing w:before="0" w:beforeAutospacing="0" w:after="0" w:afterAutospacing="0" w:line="276" w:lineRule="auto"/>
        <w:jc w:val="left"/>
        <w:rPr>
          <w:rFonts w:hint="eastAsia" w:ascii="Helvetica" w:hAnsi="Helvetica" w:cs="Helvetica"/>
          <w:b/>
          <w:bCs/>
          <w:color w:val="000000"/>
          <w:lang w:val="en-US" w:eastAsia="zh-CN" w:bidi="ar"/>
        </w:rPr>
      </w:pPr>
      <w:r>
        <w:rPr>
          <w:rFonts w:hint="eastAsia" w:ascii="Helvetica" w:hAnsi="Helvetica" w:cs="Helvetica"/>
          <w:b/>
          <w:bCs/>
          <w:color w:val="000000"/>
          <w:lang w:val="en-US" w:eastAsia="zh-CN" w:bidi="ar"/>
        </w:rPr>
        <w:t>一、学校简介</w:t>
      </w:r>
    </w:p>
    <w:p>
      <w:pPr>
        <w:pStyle w:val="2"/>
        <w:spacing w:before="0" w:beforeAutospacing="0" w:after="0" w:afterAutospacing="0" w:line="276" w:lineRule="auto"/>
        <w:ind w:firstLine="480" w:firstLineChars="200"/>
        <w:jc w:val="both"/>
        <w:rPr>
          <w:rFonts w:hint="default" w:ascii="Helvetica" w:hAnsi="Helvetica" w:cs="Helvetica"/>
          <w:b w:val="0"/>
          <w:bCs w:val="0"/>
          <w:color w:val="000000"/>
          <w:lang w:val="en-US" w:eastAsia="zh-CN" w:bidi="ar"/>
        </w:rPr>
      </w:pPr>
      <w:r>
        <w:rPr>
          <w:rFonts w:hint="default" w:ascii="Helvetica" w:hAnsi="Helvetica" w:cs="Helvetica"/>
          <w:b w:val="0"/>
          <w:bCs w:val="0"/>
          <w:color w:val="000000"/>
          <w:lang w:val="en-US" w:eastAsia="zh-CN" w:bidi="ar"/>
        </w:rPr>
        <w:t>四川希望汽车职业学院是由希望教育集团出资举办，四川省教育厅主管的全日制高等职业院校。坐落于陈毅元帅的故乡，被誉为“蜀人原乡、三贤故里”的历史名城——资阳市，资阳市地处成渝经济区腹心地带，市区距成都中心城区87公里，成渝、内资遂、遂资眉等6条高速公路穿境而过，乘坐成渝高铁从资阳出发20多分钟可到成都、1小时到重庆，成都天府国际机场距资阳城区仅18公里，交通十分便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480" w:firstLineChars="200"/>
        <w:jc w:val="both"/>
        <w:textAlignment w:val="auto"/>
        <w:rPr>
          <w:rFonts w:hint="default" w:ascii="Helvetica" w:hAnsi="Helvetica" w:cs="Helvetica"/>
          <w:b w:val="0"/>
          <w:bCs w:val="0"/>
          <w:color w:val="000000"/>
          <w:lang w:val="en-US" w:eastAsia="zh-CN" w:bidi="ar"/>
        </w:rPr>
      </w:pPr>
      <w:r>
        <w:rPr>
          <w:rFonts w:hint="default" w:ascii="Helvetica" w:hAnsi="Helvetica" w:cs="Helvetica"/>
          <w:b w:val="0"/>
          <w:bCs w:val="0"/>
          <w:color w:val="000000"/>
          <w:lang w:val="en-US" w:eastAsia="zh-CN" w:bidi="ar"/>
        </w:rPr>
        <w:t>学院创建于2013年，2016年增挂四川希望汽车技师学院，2017年通过了省教育厅人才培养工作合格评估，2018年成为了资阳市高技能人才培训基地，2019年成为四川省退役军人技能培训承训机构、四川省高技能人才培养基地，2020年成为国家高技能人才培训基地、成功获批四川省民族团结进步示范学校，2021年获四川省五一劳动奖状，学校办学成果显著，得到了政府及社会各界人士的认可。</w:t>
      </w:r>
    </w:p>
    <w:p>
      <w:pPr>
        <w:pStyle w:val="2"/>
        <w:spacing w:before="0" w:beforeAutospacing="0" w:after="0" w:afterAutospacing="0" w:line="276" w:lineRule="auto"/>
        <w:ind w:firstLine="480" w:firstLineChars="200"/>
        <w:jc w:val="both"/>
        <w:rPr>
          <w:rFonts w:hint="default" w:ascii="Helvetica" w:hAnsi="Helvetica" w:cs="Helvetica"/>
          <w:b w:val="0"/>
          <w:bCs w:val="0"/>
          <w:color w:val="000000"/>
          <w:lang w:val="en-US" w:eastAsia="zh-CN" w:bidi="ar"/>
        </w:rPr>
      </w:pPr>
      <w:r>
        <w:rPr>
          <w:rFonts w:hint="default" w:ascii="Helvetica" w:hAnsi="Helvetica" w:cs="Helvetica"/>
          <w:b w:val="0"/>
          <w:bCs w:val="0"/>
          <w:color w:val="000000"/>
          <w:lang w:val="en-US" w:eastAsia="zh-CN" w:bidi="ar"/>
        </w:rPr>
        <w:t>学院坚持以习近平新时代中国特色社会主义思想为指导，以社会主义核心价值观为引领，以立德树人为根本，秉承“感恩、阳光、严谨、责任”的企业精神，形成了“明德精技、笃行创新”的校训。围绕资阳市工业“5+N”、服务业“4+X”产业体系，面向成渝地区汽车产业、智能制造产业和现代服务产业对人才的需求，构建了以汽车类专业为龙头、机电类专业为支撑、经管专业为延伸、护理、学前专业为拓展的专业体系。依托学院建在资阳市高新技术产业园区，地理优势，与附近企业在人才培养、专业建设、课程建设和科技创新等多方面开展深度合作，深化产教融合，全面培养学生综合职业能力，人才培养质量深受企业好评。</w:t>
      </w:r>
    </w:p>
    <w:p>
      <w:pPr>
        <w:pStyle w:val="2"/>
        <w:spacing w:before="0" w:beforeAutospacing="0" w:after="0" w:afterAutospacing="0" w:line="276" w:lineRule="auto"/>
        <w:jc w:val="both"/>
        <w:rPr>
          <w:rFonts w:hint="default" w:ascii="Helvetica" w:hAnsi="Helvetica" w:cs="Helvetica"/>
          <w:b w:val="0"/>
          <w:bCs w:val="0"/>
          <w:color w:val="000000"/>
          <w:lang w:val="en-US" w:eastAsia="zh-CN" w:bidi="ar"/>
        </w:rPr>
      </w:pPr>
      <w:r>
        <w:rPr>
          <w:rFonts w:hint="default" w:ascii="Helvetica" w:hAnsi="Helvetica" w:cs="Helvetica"/>
          <w:b w:val="0"/>
          <w:bCs w:val="0"/>
          <w:color w:val="000000"/>
          <w:lang w:val="en-US" w:eastAsia="zh-CN" w:bidi="ar"/>
        </w:rPr>
        <w:t>学院拥有功能齐全、设备先进的汽车实训中心、学前教育实训中心、护理实训中心、计算机实训室、电工电子实训室、钳工实训室、财会实训室等各类实训室面积达5万余平方，可满足7千余人同时开展各类实训教育。拥有“卢鹏汽车维修工技能大师工作室”、“李德义电工技能大师工作室”两个资阳市技能大师作室，为企业开展职工培训和科技创新，指导学生参加各类技能大赛。学院连续承办了资阳市3届“工匠杯”、2届“十万职工大练兵.大比武”和多次各级各类职业技能大赛，积极选派师生代表参加比赛，并取得优异成绩。</w:t>
      </w:r>
    </w:p>
    <w:p>
      <w:pPr>
        <w:pStyle w:val="2"/>
        <w:spacing w:before="0" w:beforeAutospacing="0" w:after="0" w:afterAutospacing="0" w:line="276" w:lineRule="auto"/>
        <w:ind w:firstLine="480" w:firstLineChars="200"/>
        <w:jc w:val="both"/>
        <w:rPr>
          <w:rFonts w:hint="default" w:ascii="Helvetica" w:hAnsi="Helvetica" w:cs="Helvetica"/>
          <w:b w:val="0"/>
          <w:bCs w:val="0"/>
          <w:color w:val="000000"/>
          <w:lang w:val="en-US" w:eastAsia="zh-CN" w:bidi="ar"/>
        </w:rPr>
      </w:pPr>
      <w:r>
        <w:rPr>
          <w:rFonts w:hint="default" w:ascii="Helvetica" w:hAnsi="Helvetica" w:cs="Helvetica"/>
          <w:b w:val="0"/>
          <w:bCs w:val="0"/>
          <w:color w:val="000000"/>
          <w:lang w:val="en-US" w:eastAsia="zh-CN" w:bidi="ar"/>
        </w:rPr>
        <w:t>学院先后荣获中国“企业教育先进单位百强”、 “资阳市技能人才培养摇篮奖”、“资阳市技能人才培育突出贡献奖”等荣誉。学院将主动融入“成渝双城经济圈建设”等国家战略需求，全面深化改革，全面依法治校，深入推进内涵建设，为实现中华民族伟大复兴中国梦不懈奋斗！</w:t>
      </w:r>
    </w:p>
    <w:p>
      <w:pPr>
        <w:pStyle w:val="2"/>
        <w:spacing w:before="0" w:beforeAutospacing="0" w:after="0" w:afterAutospacing="0" w:line="276" w:lineRule="auto"/>
        <w:ind w:firstLine="480" w:firstLineChars="200"/>
        <w:jc w:val="both"/>
        <w:rPr>
          <w:rFonts w:hint="eastAsia" w:ascii="Helvetica" w:hAnsi="Helvetica" w:cs="Helvetica"/>
          <w:b/>
          <w:bCs/>
          <w:color w:val="000000"/>
          <w:lang w:val="en-US" w:eastAsia="zh-CN" w:bidi="ar"/>
        </w:rPr>
      </w:pPr>
      <w:r>
        <w:rPr>
          <w:rFonts w:hint="eastAsia" w:ascii="Helvetica" w:hAnsi="Helvetica" w:cs="Helvetica"/>
          <w:b w:val="0"/>
          <w:bCs w:val="0"/>
          <w:color w:val="000000"/>
          <w:lang w:val="en-US" w:eastAsia="zh-CN" w:bidi="ar"/>
        </w:rPr>
        <w:t>现根据学校发展规划，本着全面考核、公平竞争、择优录用的原则，面向社会招聘优秀人才，热忱欢迎有识之士加盟四川希望汽车职业学院！</w:t>
      </w:r>
    </w:p>
    <w:p>
      <w:pPr>
        <w:pStyle w:val="2"/>
        <w:spacing w:before="0" w:beforeAutospacing="0" w:after="0" w:afterAutospacing="0" w:line="276" w:lineRule="auto"/>
        <w:jc w:val="both"/>
        <w:rPr>
          <w:rFonts w:hint="eastAsia" w:ascii="Helvetica" w:hAnsi="Helvetica" w:cs="Helvetica"/>
          <w:b/>
          <w:bCs/>
          <w:color w:val="000000"/>
          <w:lang w:val="en-US" w:eastAsia="zh-CN" w:bidi="ar"/>
        </w:rPr>
      </w:pPr>
      <w:r>
        <w:rPr>
          <w:rFonts w:hint="eastAsia" w:ascii="Helvetica" w:hAnsi="Helvetica" w:cs="Helvetica"/>
          <w:b/>
          <w:bCs/>
          <w:color w:val="000000"/>
          <w:lang w:val="en-US" w:eastAsia="zh-CN" w:bidi="ar"/>
        </w:rPr>
        <w:t>二、校园及实训环境</w:t>
      </w:r>
    </w:p>
    <w:p>
      <w:pPr>
        <w:pStyle w:val="2"/>
        <w:spacing w:before="0" w:beforeAutospacing="0" w:after="0" w:afterAutospacing="0" w:line="276" w:lineRule="auto"/>
        <w:jc w:val="both"/>
        <w:rPr>
          <w:rFonts w:hint="default" w:ascii="Helvetica" w:hAnsi="Helvetica" w:cs="Helvetica"/>
          <w:b/>
          <w:bCs/>
          <w:color w:val="000000"/>
          <w:lang w:val="en-US" w:eastAsia="zh-CN" w:bidi="ar"/>
        </w:rPr>
      </w:pPr>
      <w:r>
        <w:rPr>
          <w:rFonts w:hint="default" w:ascii="Helvetica" w:hAnsi="Helvetica" w:cs="Helvetica"/>
          <w:b/>
          <w:bCs/>
          <w:color w:val="000000"/>
          <w:lang w:val="en-US" w:eastAsia="zh-CN" w:bidi="ar"/>
        </w:rPr>
        <w:drawing>
          <wp:inline distT="0" distB="0" distL="114300" distR="114300">
            <wp:extent cx="2562860" cy="1710055"/>
            <wp:effectExtent l="0" t="0" r="8890" b="4445"/>
            <wp:docPr id="1" name="图片 1" descr="学院照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院照片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Helvetica" w:hAnsi="Helvetica" w:cs="Helvetica"/>
          <w:b/>
          <w:bCs/>
          <w:color w:val="000000"/>
          <w:lang w:val="en-US" w:eastAsia="zh-CN" w:bidi="ar"/>
        </w:rPr>
        <w:drawing>
          <wp:inline distT="0" distB="0" distL="114300" distR="114300">
            <wp:extent cx="2640965" cy="1696085"/>
            <wp:effectExtent l="0" t="0" r="6985" b="18415"/>
            <wp:docPr id="2" name="图片 2" descr="学院照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院照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Helvetica" w:hAnsi="Helvetica" w:cs="Helvetica"/>
          <w:b/>
          <w:bCs/>
          <w:color w:val="000000"/>
          <w:lang w:val="en-US" w:eastAsia="zh-CN" w:bidi="ar"/>
        </w:rPr>
        <w:drawing>
          <wp:inline distT="0" distB="0" distL="114300" distR="114300">
            <wp:extent cx="2567940" cy="1926590"/>
            <wp:effectExtent l="0" t="0" r="3810" b="16510"/>
            <wp:docPr id="3" name="图片 3" descr="a739c5cf1c19d955bbd36afa5bb14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39c5cf1c19d955bbd36afa5bb14f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Helvetica" w:hAnsi="Helvetica" w:cs="Helvetica"/>
          <w:b/>
          <w:bCs/>
          <w:color w:val="000000"/>
          <w:lang w:val="en-US" w:eastAsia="zh-CN" w:bidi="ar"/>
        </w:rPr>
        <w:drawing>
          <wp:inline distT="0" distB="0" distL="114300" distR="114300">
            <wp:extent cx="2621280" cy="1931670"/>
            <wp:effectExtent l="0" t="0" r="7620" b="11430"/>
            <wp:docPr id="4" name="图片 4" descr="57789f25e4c0d10bf5d2935e7cdce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789f25e4c0d10bf5d2935e7cdce5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Helvetica" w:hAnsi="Helvetica" w:cs="Helvetica"/>
          <w:b/>
          <w:bCs/>
          <w:color w:val="000000"/>
          <w:lang w:val="en-US" w:eastAsia="zh-CN" w:bidi="ar"/>
        </w:rPr>
        <w:drawing>
          <wp:inline distT="0" distB="0" distL="114300" distR="114300">
            <wp:extent cx="2561590" cy="1978660"/>
            <wp:effectExtent l="0" t="0" r="10160" b="2540"/>
            <wp:docPr id="5" name="图片 5" descr="90aeaadaf913ea8782aa416934505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0aeaadaf913ea8782aa416934505ce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Helvetica" w:hAnsi="Helvetica" w:cs="Helvetica"/>
          <w:b/>
          <w:bCs/>
          <w:color w:val="000000"/>
          <w:lang w:val="en-US" w:eastAsia="zh-CN" w:bidi="ar"/>
        </w:rPr>
        <w:drawing>
          <wp:inline distT="0" distB="0" distL="114300" distR="114300">
            <wp:extent cx="2643505" cy="1962785"/>
            <wp:effectExtent l="0" t="0" r="4445" b="18415"/>
            <wp:docPr id="7" name="图片 7" descr="9341617385013b5882c9a8c1ca511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341617385013b5882c9a8c1ca511b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0" w:beforeAutospacing="0" w:after="0" w:afterAutospacing="0" w:line="276" w:lineRule="auto"/>
        <w:jc w:val="both"/>
        <w:rPr>
          <w:rFonts w:hint="default" w:ascii="Helvetica" w:hAnsi="Helvetica" w:cs="Helvetica"/>
          <w:b/>
          <w:bCs/>
          <w:color w:val="000000"/>
          <w:lang w:val="en-US" w:eastAsia="zh-CN" w:bidi="ar"/>
        </w:rPr>
      </w:pPr>
    </w:p>
    <w:p>
      <w:pPr>
        <w:pStyle w:val="2"/>
        <w:spacing w:before="0" w:beforeAutospacing="0" w:after="0" w:afterAutospacing="0" w:line="276" w:lineRule="auto"/>
        <w:jc w:val="both"/>
        <w:rPr>
          <w:rFonts w:hint="eastAsia" w:ascii="Helvetica" w:hAnsi="Helvetica" w:cs="Helvetica"/>
          <w:b/>
          <w:bCs/>
          <w:color w:val="000000"/>
          <w:lang w:val="en-US" w:eastAsia="zh-CN" w:bidi="ar"/>
        </w:rPr>
      </w:pPr>
      <w:r>
        <w:rPr>
          <w:rFonts w:hint="eastAsia" w:ascii="Helvetica" w:hAnsi="Helvetica" w:cs="Helvetica"/>
          <w:b/>
          <w:bCs/>
          <w:color w:val="000000"/>
          <w:lang w:val="en-US" w:eastAsia="zh-CN" w:bidi="ar"/>
        </w:rPr>
        <w:t>三、招聘岗位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30"/>
        <w:gridCol w:w="2310"/>
        <w:gridCol w:w="3225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9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2310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岗位职责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任职要求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639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思政教师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1.承担思政类课程教学工作；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2.承担全院大学生思想政治教育辅导工作；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3.承担全院教师形态教育引导工作。</w:t>
            </w:r>
          </w:p>
        </w:tc>
        <w:tc>
          <w:tcPr>
            <w:tcW w:w="322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1.马克思主义理论与思想政治教育、思想政治教育等相关专业；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2.全日制统招研究生及以上学历，优秀者可放宽至本科文凭；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3.中共党员，中级职称优先，有教学经验者优先。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639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汽车类专业教师、交通运输类、电子信息类专业教师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1.承担汽车类、电子类专业课程授课工作；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2.负责汽车、电子类专业课程规划设计；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3.负责学生大赛指导、实习就业指导等教学相关工作。</w:t>
            </w:r>
          </w:p>
        </w:tc>
        <w:tc>
          <w:tcPr>
            <w:tcW w:w="322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1.本科及以上学历；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2.有中级以上职称或相关工作经验者优先；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3.热爱教育事业，遵纪守法，品行端正，有团队合作和创新精神；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4.严格遵守国家法律法规和学校的各项规章制度，未受到过任何违纪违规处分，身心健康。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电工教师</w:t>
            </w:r>
          </w:p>
        </w:tc>
        <w:tc>
          <w:tcPr>
            <w:tcW w:w="2310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1.承担工科专业电工课程教学；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2.负责电工课程及实训的管理与建设工作；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3.带队指导学生参加电工技能竞赛；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25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1.本科及以上学历；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2.拥有5年及以上企业相关工作经验；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3.拥有高校同等专业教学经验者优先；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4.拥有电工竞赛获奖者优先；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5.拥有电工高级技师、高级工程师等级证书者可适当放宽学历。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焊工教师</w:t>
            </w:r>
          </w:p>
        </w:tc>
        <w:tc>
          <w:tcPr>
            <w:tcW w:w="2310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1.承担工科专业焊工课程教学；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2.负责焊接课程及实训的管理与建设工作；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3.带队指导学生参加焊接技能竞赛；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25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1.本科及以上学历；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2.拥有5年及以上企业相关工作经验；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3.拥有高校同等专业教学经验者优先；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4.拥有焊接竞赛获奖者优先；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5.拥有高级技师、高级工程师或焊接技能等级证书者可适当放宽学历。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钳工教师</w:t>
            </w:r>
          </w:p>
        </w:tc>
        <w:tc>
          <w:tcPr>
            <w:tcW w:w="2310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1.承担工科专业钳工课程教学；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2.负责钳工课程及实训的管理与建设工作；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3.带队指导学生参加钳工技能竞赛；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25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1.本科及以上学历；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2.拥有5年及以上企业相关工作经验；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3.拥有高校同等专业教学经验者优先；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4.拥有钳工竞赛获奖者优先；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5.拥有高级技师、高级工程师或钳工技能等级证书者可适当放宽学历。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物联网专业教师</w:t>
            </w:r>
          </w:p>
        </w:tc>
        <w:tc>
          <w:tcPr>
            <w:tcW w:w="2310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1.承担专业课程教学；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2.开展物联网专业建设；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3.开展物联网课程建设；</w:t>
            </w:r>
          </w:p>
        </w:tc>
        <w:tc>
          <w:tcPr>
            <w:tcW w:w="3225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1.硕士研究生及以上，优秀者可放宽至本科学历；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2.拥有3年及以上企业相关工作经验；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3.拥有高校同等专业教学经验者优先；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4.拥有专业工程师或竞赛获奖者优先。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城市轨道交通运营管理教师</w:t>
            </w:r>
          </w:p>
        </w:tc>
        <w:tc>
          <w:tcPr>
            <w:tcW w:w="2310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1.课程教学、撰写教案、教学计划、学生资料等；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2.负责教材资料编写、修订等相关工作；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3.做好教研工作、参与学员日常管理与答疑解惑；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4.熟悉本专业知识，能胜任多门专业课程，至少能独立承担城市轨道交通运营管理一门专业课的教学任务；</w:t>
            </w:r>
          </w:p>
        </w:tc>
        <w:tc>
          <w:tcPr>
            <w:tcW w:w="3225" w:type="dxa"/>
          </w:tcPr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1.本科及以上学历；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2.城市轨道交通运营管理相关专业；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2.有中级以上职称或相关工作经验者优先；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3.热爱教育事业，遵纪守法，品行端正，有团队合作和创新精神；</w:t>
            </w:r>
          </w:p>
          <w:p>
            <w:pPr>
              <w:pStyle w:val="2"/>
              <w:spacing w:before="0" w:beforeAutospacing="0" w:after="0" w:afterAutospacing="0" w:line="276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4.严格遵守国家法律法规和学校的各项规章制度，未受到过任何违纪违规处分，身心健康。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spacing w:before="0" w:beforeAutospacing="0" w:after="0" w:afterAutospacing="0" w:line="276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</w:tr>
    </w:tbl>
    <w:p>
      <w:pPr>
        <w:pStyle w:val="2"/>
        <w:spacing w:before="0" w:beforeAutospacing="0" w:after="0" w:afterAutospacing="0" w:line="276" w:lineRule="auto"/>
        <w:jc w:val="both"/>
        <w:rPr>
          <w:rFonts w:hint="default" w:ascii="Helvetica" w:hAnsi="Helvetica" w:cs="Helvetica"/>
          <w:b/>
          <w:bCs/>
          <w:color w:val="000000"/>
          <w:lang w:val="en-US" w:eastAsia="zh-CN" w:bidi="ar"/>
        </w:rPr>
      </w:pPr>
    </w:p>
    <w:p>
      <w:pPr>
        <w:pStyle w:val="2"/>
        <w:numPr>
          <w:ilvl w:val="0"/>
          <w:numId w:val="0"/>
        </w:numPr>
        <w:spacing w:before="0" w:beforeAutospacing="0" w:after="0" w:afterAutospacing="0" w:line="276" w:lineRule="auto"/>
        <w:ind w:leftChars="0"/>
        <w:jc w:val="both"/>
        <w:rPr>
          <w:rFonts w:hint="default" w:ascii="Helvetica" w:hAnsi="Helvetica" w:eastAsia="宋体" w:cs="Helvetica"/>
          <w:b/>
          <w:bCs/>
          <w:color w:val="000000"/>
          <w:lang w:val="en-US" w:eastAsia="zh-CN" w:bidi="ar"/>
        </w:rPr>
      </w:pPr>
      <w:r>
        <w:rPr>
          <w:rFonts w:hint="eastAsia" w:ascii="Helvetica" w:hAnsi="Helvetica" w:cs="Helvetica"/>
          <w:b/>
          <w:bCs/>
          <w:color w:val="000000"/>
          <w:lang w:val="en-US" w:eastAsia="zh-CN" w:bidi="ar"/>
        </w:rPr>
        <w:t>四、薪资待遇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Helvetica" w:hAnsi="Helvetica" w:cs="Helvetica"/>
          <w:color w:val="000000"/>
          <w:lang w:bidi="ar"/>
        </w:rPr>
      </w:pPr>
      <w:r>
        <w:rPr>
          <w:rFonts w:hint="eastAsia" w:ascii="Helvetica" w:hAnsi="Helvetica" w:cs="Helvetica"/>
          <w:color w:val="000000"/>
          <w:lang w:bidi="ar"/>
        </w:rPr>
        <w:t>1</w:t>
      </w:r>
      <w:r>
        <w:rPr>
          <w:rFonts w:hint="eastAsia" w:ascii="Helvetica" w:hAnsi="Helvetica" w:cs="Helvetica"/>
          <w:color w:val="000000"/>
          <w:lang w:val="en-US" w:eastAsia="zh-CN" w:bidi="ar"/>
        </w:rPr>
        <w:t>.</w:t>
      </w:r>
      <w:r>
        <w:rPr>
          <w:rFonts w:hint="eastAsia" w:ascii="Helvetica" w:hAnsi="Helvetica" w:cs="Helvetica"/>
          <w:color w:val="000000"/>
          <w:lang w:bidi="ar"/>
        </w:rPr>
        <w:t>完善的薪资构成：包含基本薪资，绩效薪资，交通补贴等，不同岗位、不同职级职称薪资不等。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Helvetica" w:hAnsi="Helvetica" w:cs="Helvetica"/>
          <w:color w:val="000000"/>
          <w:lang w:bidi="ar"/>
        </w:rPr>
      </w:pPr>
      <w:r>
        <w:rPr>
          <w:rFonts w:hint="eastAsia" w:ascii="Helvetica" w:hAnsi="Helvetica" w:cs="Helvetica"/>
          <w:color w:val="000000"/>
          <w:lang w:bidi="ar"/>
        </w:rPr>
        <w:t>2</w:t>
      </w:r>
      <w:r>
        <w:rPr>
          <w:rFonts w:hint="eastAsia" w:ascii="Helvetica" w:hAnsi="Helvetica" w:cs="Helvetica"/>
          <w:color w:val="000000"/>
          <w:lang w:val="en-US" w:eastAsia="zh-CN" w:bidi="ar"/>
        </w:rPr>
        <w:t>.</w:t>
      </w:r>
      <w:r>
        <w:rPr>
          <w:rFonts w:hint="eastAsia" w:ascii="Helvetica" w:hAnsi="Helvetica" w:cs="Helvetica"/>
          <w:color w:val="000000"/>
          <w:lang w:bidi="ar"/>
        </w:rPr>
        <w:t>完整的培训发展体系：包括新员工培训、岗前培训、学院期末集中培训，集团培训及其他外训。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Helvetica" w:hAnsi="Helvetica" w:cs="Helvetica"/>
          <w:color w:val="000000"/>
          <w:lang w:bidi="ar"/>
        </w:rPr>
      </w:pPr>
      <w:r>
        <w:rPr>
          <w:rFonts w:hint="eastAsia" w:ascii="Helvetica" w:hAnsi="Helvetica" w:cs="Helvetica"/>
          <w:color w:val="000000"/>
          <w:lang w:bidi="ar"/>
        </w:rPr>
        <w:t>3</w:t>
      </w:r>
      <w:r>
        <w:rPr>
          <w:rFonts w:hint="eastAsia" w:ascii="Helvetica" w:hAnsi="Helvetica" w:cs="Helvetica"/>
          <w:color w:val="000000"/>
          <w:lang w:val="en-US" w:eastAsia="zh-CN" w:bidi="ar"/>
        </w:rPr>
        <w:t>.</w:t>
      </w:r>
      <w:r>
        <w:rPr>
          <w:rFonts w:hint="eastAsia" w:ascii="Helvetica" w:hAnsi="Helvetica" w:cs="Helvetica"/>
          <w:color w:val="000000"/>
          <w:lang w:bidi="ar"/>
        </w:rPr>
        <w:t>清晰的发展渠道：包括纵向和横向两个发展线路，除了在本系部发展晋升外，我们也支持教职工在工作能力胜任范围内选择自己心仪的岗位。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default" w:ascii="Helvetica" w:hAnsi="Helvetica" w:cs="Helvetica"/>
          <w:color w:val="000000"/>
          <w:lang w:val="en-US" w:eastAsia="zh-CN" w:bidi="ar"/>
        </w:rPr>
      </w:pPr>
      <w:r>
        <w:rPr>
          <w:rFonts w:hint="eastAsia" w:ascii="Helvetica" w:hAnsi="Helvetica" w:cs="Helvetica"/>
          <w:color w:val="000000"/>
          <w:lang w:bidi="ar"/>
        </w:rPr>
        <w:t>4</w:t>
      </w:r>
      <w:r>
        <w:rPr>
          <w:rFonts w:hint="eastAsia" w:ascii="Helvetica" w:hAnsi="Helvetica" w:cs="Helvetica"/>
          <w:color w:val="000000"/>
          <w:lang w:val="en-US" w:eastAsia="zh-CN" w:bidi="ar"/>
        </w:rPr>
        <w:t>.</w:t>
      </w:r>
      <w:r>
        <w:rPr>
          <w:rFonts w:hint="eastAsia" w:ascii="Helvetica" w:hAnsi="Helvetica" w:cs="Helvetica"/>
          <w:color w:val="000000"/>
          <w:lang w:bidi="ar"/>
        </w:rPr>
        <w:t>稳定的福利保障：包括</w:t>
      </w:r>
      <w:r>
        <w:rPr>
          <w:rFonts w:hint="eastAsia" w:ascii="Helvetica" w:hAnsi="Helvetica" w:cs="Helvetica"/>
          <w:color w:val="000000"/>
          <w:lang w:val="en-US" w:eastAsia="zh-CN" w:bidi="ar"/>
        </w:rPr>
        <w:t>周末双休、寒暑假、</w:t>
      </w:r>
      <w:r>
        <w:rPr>
          <w:rFonts w:hint="eastAsia" w:ascii="Helvetica" w:hAnsi="Helvetica" w:cs="Helvetica"/>
          <w:color w:val="000000"/>
          <w:lang w:bidi="ar"/>
        </w:rPr>
        <w:t>五险一金</w:t>
      </w:r>
      <w:r>
        <w:rPr>
          <w:rFonts w:hint="eastAsia" w:ascii="Helvetica" w:hAnsi="Helvetica" w:cs="Helvetica"/>
          <w:color w:val="000000"/>
          <w:lang w:eastAsia="zh-CN" w:bidi="ar"/>
        </w:rPr>
        <w:t>、</w:t>
      </w:r>
      <w:r>
        <w:rPr>
          <w:rFonts w:hint="eastAsia" w:ascii="Helvetica" w:hAnsi="Helvetica" w:cs="Helvetica"/>
          <w:color w:val="000000"/>
          <w:lang w:bidi="ar"/>
        </w:rPr>
        <w:t>定期体检</w:t>
      </w:r>
      <w:r>
        <w:rPr>
          <w:rFonts w:hint="eastAsia" w:ascii="Helvetica" w:hAnsi="Helvetica" w:cs="Helvetica"/>
          <w:color w:val="000000"/>
          <w:lang w:eastAsia="zh-CN" w:bidi="ar"/>
        </w:rPr>
        <w:t>、</w:t>
      </w:r>
      <w:r>
        <w:rPr>
          <w:rFonts w:hint="eastAsia" w:ascii="Helvetica" w:hAnsi="Helvetica" w:cs="Helvetica"/>
          <w:color w:val="000000"/>
          <w:lang w:bidi="ar"/>
        </w:rPr>
        <w:t>交通补贴</w:t>
      </w:r>
      <w:r>
        <w:rPr>
          <w:rFonts w:hint="eastAsia" w:ascii="Helvetica" w:hAnsi="Helvetica" w:cs="Helvetica"/>
          <w:color w:val="000000"/>
          <w:lang w:eastAsia="zh-CN" w:bidi="ar"/>
        </w:rPr>
        <w:t>、</w:t>
      </w:r>
      <w:r>
        <w:rPr>
          <w:rFonts w:hint="eastAsia" w:ascii="Helvetica" w:hAnsi="Helvetica" w:cs="Helvetica"/>
          <w:color w:val="000000"/>
          <w:lang w:val="en-US" w:eastAsia="zh-CN" w:bidi="ar"/>
        </w:rPr>
        <w:t>教师餐厅、教师宿舍</w:t>
      </w:r>
      <w:r>
        <w:rPr>
          <w:rFonts w:hint="eastAsia" w:ascii="Helvetica" w:hAnsi="Helvetica" w:cs="Helvetica"/>
          <w:color w:val="000000"/>
          <w:lang w:bidi="ar"/>
        </w:rPr>
        <w:t>等。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五、报名方式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1.应聘人员可通过电子邮件向学院投递报名简历，邮件统一命名为“姓名＋应聘岗位+学校官网”（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instrText xml:space="preserve"> HYPERLINK "http://base.hope55.commailto:xwzyhr@163.com/" </w:instrTex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xwzyhr@163.com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），或联系电话028-26922052、18781225226（李老师）。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2.学院人事处根据报名信息及岗位具体条件对应聘人员进行资格初审。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3.投递简历的应聘人员，资格初审通过后，学院统一组织考核，考核时间另行通知。考核形式：以综合面试的方式开展。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4.面试地点：四川省资阳市雁江区城南大道二号（视疫情情况可开展线上面试）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四川希望汽车职业学院人事处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2022年5月10日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1" w:fontKey="{5967B44A-7B36-4ECF-BEA2-33D3040278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6D0E769-A13C-4065-8E92-6F613E28BA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NmVjN2ZkZWQwMDIzZDY2MmM0YjIzYTg2ZjhkMmMifQ=="/>
  </w:docVars>
  <w:rsids>
    <w:rsidRoot w:val="7D5521CA"/>
    <w:rsid w:val="0E2C3066"/>
    <w:rsid w:val="10FF1157"/>
    <w:rsid w:val="1DDB1B90"/>
    <w:rsid w:val="1FBE5CE5"/>
    <w:rsid w:val="2A495A74"/>
    <w:rsid w:val="300A41D7"/>
    <w:rsid w:val="34AD5932"/>
    <w:rsid w:val="35412CC4"/>
    <w:rsid w:val="3A872A66"/>
    <w:rsid w:val="45CE552D"/>
    <w:rsid w:val="51043A99"/>
    <w:rsid w:val="5C76321E"/>
    <w:rsid w:val="65B64229"/>
    <w:rsid w:val="66AC2F4D"/>
    <w:rsid w:val="6DFA7767"/>
    <w:rsid w:val="713E5D00"/>
    <w:rsid w:val="71497BB7"/>
    <w:rsid w:val="7D5521CA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2021-10-29T03:15:00Z</dcterms:created>
  <dc:creator>。</dc:creator>
  <cp:lastModifiedBy>七   生爱</cp:lastModifiedBy>
  <dcterms:modified xsi:type="dcterms:W3CDTF">2022-05-19T07:39:25Z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90A2DABDF8974781915FA0F5CE48D1DD</vt:lpwstr>
  </property>
</Properties>
</file>